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3B77A" w14:textId="6A916DFC" w:rsidR="004E08C1" w:rsidRPr="00615E06" w:rsidRDefault="004E08C1">
      <w:pPr>
        <w:rPr>
          <w:rFonts w:asciiTheme="majorEastAsia" w:eastAsiaTheme="majorEastAsia" w:hAnsiTheme="majorEastAsia" w:cs="ＭＳＰゴシック-WinCharSetFFFF-H"/>
          <w:kern w:val="0"/>
          <w:sz w:val="28"/>
          <w:szCs w:val="40"/>
        </w:rPr>
      </w:pPr>
    </w:p>
    <w:p w14:paraId="0073B77B" w14:textId="77777777" w:rsidR="004256EB" w:rsidRPr="00615E06" w:rsidRDefault="004256EB" w:rsidP="003F7278">
      <w:pPr>
        <w:rPr>
          <w:rFonts w:ascii="メイリオ" w:eastAsia="メイリオ" w:hAnsi="メイリオ" w:cs="ＭＳＰゴシック-WinCharSetFFFF-H"/>
          <w:kern w:val="0"/>
          <w:sz w:val="24"/>
          <w:szCs w:val="54"/>
        </w:rPr>
      </w:pPr>
    </w:p>
    <w:p w14:paraId="0073B77C" w14:textId="09A7CCE4" w:rsidR="004256EB" w:rsidRPr="004A20B4" w:rsidRDefault="004256EB" w:rsidP="003F7278">
      <w:pPr>
        <w:rPr>
          <w:rFonts w:ascii="メイリオ" w:eastAsia="メイリオ" w:hAnsi="メイリオ" w:cs="ＭＳＰゴシック-WinCharSetFFFF-H"/>
          <w:kern w:val="0"/>
          <w:sz w:val="28"/>
          <w:szCs w:val="54"/>
        </w:rPr>
      </w:pPr>
    </w:p>
    <w:p w14:paraId="0073B77D" w14:textId="77777777" w:rsidR="004256EB" w:rsidRDefault="004256EB" w:rsidP="003F7278">
      <w:pPr>
        <w:rPr>
          <w:rFonts w:ascii="メイリオ" w:eastAsia="メイリオ" w:hAnsi="メイリオ" w:cs="ＭＳＰゴシック-WinCharSetFFFF-H"/>
          <w:kern w:val="0"/>
          <w:sz w:val="28"/>
          <w:szCs w:val="54"/>
        </w:rPr>
      </w:pPr>
    </w:p>
    <w:p w14:paraId="0073B77E" w14:textId="77777777" w:rsidR="00760870" w:rsidRDefault="004256EB" w:rsidP="003F7278">
      <w:pPr>
        <w:rPr>
          <w:rFonts w:ascii="メイリオ" w:eastAsia="メイリオ" w:hAnsi="メイリオ" w:cs="ＭＳＰゴシック-WinCharSetFFFF-H"/>
          <w:kern w:val="0"/>
          <w:sz w:val="28"/>
          <w:szCs w:val="54"/>
        </w:rPr>
      </w:pPr>
      <w:r>
        <w:rPr>
          <w:noProof/>
        </w:rPr>
        <mc:AlternateContent>
          <mc:Choice Requires="wps">
            <w:drawing>
              <wp:anchor distT="0" distB="0" distL="114300" distR="114300" simplePos="0" relativeHeight="251701248" behindDoc="0" locked="0" layoutInCell="1" allowOverlap="1" wp14:anchorId="0073B95D" wp14:editId="51B0DCED">
                <wp:simplePos x="0" y="0"/>
                <wp:positionH relativeFrom="column">
                  <wp:posOffset>0</wp:posOffset>
                </wp:positionH>
                <wp:positionV relativeFrom="paragraph">
                  <wp:posOffset>0</wp:posOffset>
                </wp:positionV>
                <wp:extent cx="6120130" cy="1383224"/>
                <wp:effectExtent l="0" t="0" r="0" b="0"/>
                <wp:wrapNone/>
                <wp:docPr id="6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383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3B9AB" w14:textId="77777777" w:rsidR="00704D12" w:rsidRPr="009C5C2B" w:rsidRDefault="00704D12" w:rsidP="004256EB">
                            <w:pPr>
                              <w:spacing w:line="760" w:lineRule="exact"/>
                              <w:jc w:val="center"/>
                              <w:rPr>
                                <w:rFonts w:ascii="游ゴシック" w:eastAsia="游ゴシック" w:hAnsi="游ゴシック"/>
                                <w:sz w:val="72"/>
                                <w:szCs w:val="72"/>
                              </w:rPr>
                            </w:pPr>
                            <w:r w:rsidRPr="009C5C2B">
                              <w:rPr>
                                <w:rFonts w:ascii="游ゴシック" w:eastAsia="游ゴシック" w:hAnsi="游ゴシック" w:hint="eastAsia"/>
                                <w:sz w:val="72"/>
                                <w:szCs w:val="72"/>
                              </w:rPr>
                              <w:t>平成2</w:t>
                            </w:r>
                            <w:r>
                              <w:rPr>
                                <w:rFonts w:ascii="游ゴシック" w:eastAsia="游ゴシック" w:hAnsi="游ゴシック"/>
                                <w:sz w:val="72"/>
                                <w:szCs w:val="72"/>
                              </w:rPr>
                              <w:t>8</w:t>
                            </w:r>
                            <w:r w:rsidRPr="009C5C2B">
                              <w:rPr>
                                <w:rFonts w:ascii="游ゴシック" w:eastAsia="游ゴシック" w:hAnsi="游ゴシック" w:hint="eastAsia"/>
                                <w:sz w:val="72"/>
                                <w:szCs w:val="72"/>
                              </w:rPr>
                              <w:t>年度</w:t>
                            </w:r>
                          </w:p>
                          <w:p w14:paraId="0073B9AC" w14:textId="7F69A1D8" w:rsidR="00704D12" w:rsidRDefault="000D181E" w:rsidP="004256EB">
                            <w:pPr>
                              <w:spacing w:line="760" w:lineRule="exact"/>
                              <w:jc w:val="center"/>
                              <w:rPr>
                                <w:rFonts w:ascii="游ゴシック" w:eastAsia="游ゴシック" w:hAnsi="游ゴシック"/>
                                <w:sz w:val="72"/>
                                <w:szCs w:val="72"/>
                              </w:rPr>
                            </w:pPr>
                            <w:r>
                              <w:rPr>
                                <w:rFonts w:ascii="游ゴシック" w:eastAsia="游ゴシック" w:hAnsi="游ゴシック" w:hint="eastAsia"/>
                                <w:sz w:val="72"/>
                                <w:szCs w:val="72"/>
                              </w:rPr>
                              <w:t>滝上町</w:t>
                            </w:r>
                          </w:p>
                          <w:p w14:paraId="0073B9AD" w14:textId="0AED9AD0" w:rsidR="00704D12" w:rsidRPr="009C5C2B" w:rsidRDefault="00704D12" w:rsidP="004256EB">
                            <w:pPr>
                              <w:spacing w:line="760" w:lineRule="exact"/>
                              <w:jc w:val="center"/>
                              <w:rPr>
                                <w:rFonts w:ascii="游ゴシック" w:eastAsia="游ゴシック" w:hAnsi="游ゴシック"/>
                                <w:sz w:val="72"/>
                                <w:szCs w:val="72"/>
                              </w:rPr>
                            </w:pPr>
                            <w:r>
                              <w:rPr>
                                <w:rFonts w:ascii="游ゴシック" w:eastAsia="游ゴシック" w:hAnsi="游ゴシック"/>
                                <w:sz w:val="72"/>
                                <w:szCs w:val="72"/>
                              </w:rPr>
                              <w:t>財務書類</w:t>
                            </w:r>
                            <w:r>
                              <w:rPr>
                                <w:rFonts w:ascii="游ゴシック" w:eastAsia="游ゴシック" w:hAnsi="游ゴシック" w:hint="eastAsia"/>
                                <w:sz w:val="72"/>
                                <w:szCs w:val="72"/>
                              </w:rPr>
                              <w:t>作成報告書</w:t>
                            </w:r>
                          </w:p>
                        </w:txbxContent>
                      </wps:txbx>
                      <wps:bodyPr rot="0" vert="horz" wrap="square" lIns="0" tIns="0" rIns="0" bIns="0" anchor="t" anchorCtr="0" upright="1">
                        <a:noAutofit/>
                      </wps:bodyPr>
                    </wps:wsp>
                  </a:graphicData>
                </a:graphic>
              </wp:anchor>
            </w:drawing>
          </mc:Choice>
          <mc:Fallback>
            <w:pict>
              <v:shapetype w14:anchorId="0073B95D" id="_x0000_t202" coordsize="21600,21600" o:spt="202" path="m,l,21600r21600,l21600,xe">
                <v:stroke joinstyle="miter"/>
                <v:path gradientshapeok="t" o:connecttype="rect"/>
              </v:shapetype>
              <v:shape id="Text Box 6" o:spid="_x0000_s1026" type="#_x0000_t202" style="position:absolute;left:0;text-align:left;margin-left:0;margin-top:0;width:481.9pt;height:108.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twBrQIAAKs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" filled="f" stroked="f">
                <v:textbox inset="0,0,0,0">
                  <w:txbxContent>
                    <w:p w14:paraId="0073B9AB" w14:textId="77777777" w:rsidR="00704D12" w:rsidRPr="009C5C2B" w:rsidRDefault="00704D12" w:rsidP="004256EB">
                      <w:pPr>
                        <w:spacing w:line="760" w:lineRule="exact"/>
                        <w:jc w:val="center"/>
                        <w:rPr>
                          <w:rFonts w:ascii="游ゴシック" w:eastAsia="游ゴシック" w:hAnsi="游ゴシック"/>
                          <w:sz w:val="72"/>
                          <w:szCs w:val="72"/>
                        </w:rPr>
                      </w:pPr>
                      <w:r w:rsidRPr="009C5C2B">
                        <w:rPr>
                          <w:rFonts w:ascii="游ゴシック" w:eastAsia="游ゴシック" w:hAnsi="游ゴシック" w:hint="eastAsia"/>
                          <w:sz w:val="72"/>
                          <w:szCs w:val="72"/>
                        </w:rPr>
                        <w:t>平成2</w:t>
                      </w:r>
                      <w:r>
                        <w:rPr>
                          <w:rFonts w:ascii="游ゴシック" w:eastAsia="游ゴシック" w:hAnsi="游ゴシック"/>
                          <w:sz w:val="72"/>
                          <w:szCs w:val="72"/>
                        </w:rPr>
                        <w:t>8</w:t>
                      </w:r>
                      <w:r w:rsidRPr="009C5C2B">
                        <w:rPr>
                          <w:rFonts w:ascii="游ゴシック" w:eastAsia="游ゴシック" w:hAnsi="游ゴシック" w:hint="eastAsia"/>
                          <w:sz w:val="72"/>
                          <w:szCs w:val="72"/>
                        </w:rPr>
                        <w:t>年度</w:t>
                      </w:r>
                    </w:p>
                    <w:p w14:paraId="0073B9AC" w14:textId="7F69A1D8" w:rsidR="00704D12" w:rsidRDefault="000D181E" w:rsidP="004256EB">
                      <w:pPr>
                        <w:spacing w:line="760" w:lineRule="exact"/>
                        <w:jc w:val="center"/>
                        <w:rPr>
                          <w:rFonts w:ascii="游ゴシック" w:eastAsia="游ゴシック" w:hAnsi="游ゴシック"/>
                          <w:sz w:val="72"/>
                          <w:szCs w:val="72"/>
                        </w:rPr>
                      </w:pPr>
                      <w:r>
                        <w:rPr>
                          <w:rFonts w:ascii="游ゴシック" w:eastAsia="游ゴシック" w:hAnsi="游ゴシック" w:hint="eastAsia"/>
                          <w:sz w:val="72"/>
                          <w:szCs w:val="72"/>
                        </w:rPr>
                        <w:t>滝上町</w:t>
                      </w:r>
                    </w:p>
                    <w:p w14:paraId="0073B9AD" w14:textId="0AED9AD0" w:rsidR="00704D12" w:rsidRPr="009C5C2B" w:rsidRDefault="00704D12" w:rsidP="004256EB">
                      <w:pPr>
                        <w:spacing w:line="760" w:lineRule="exact"/>
                        <w:jc w:val="center"/>
                        <w:rPr>
                          <w:rFonts w:ascii="游ゴシック" w:eastAsia="游ゴシック" w:hAnsi="游ゴシック"/>
                          <w:sz w:val="72"/>
                          <w:szCs w:val="72"/>
                        </w:rPr>
                      </w:pPr>
                      <w:r>
                        <w:rPr>
                          <w:rFonts w:ascii="游ゴシック" w:eastAsia="游ゴシック" w:hAnsi="游ゴシック"/>
                          <w:sz w:val="72"/>
                          <w:szCs w:val="72"/>
                        </w:rPr>
                        <w:t>財務書類</w:t>
                      </w:r>
                      <w:r>
                        <w:rPr>
                          <w:rFonts w:ascii="游ゴシック" w:eastAsia="游ゴシック" w:hAnsi="游ゴシック" w:hint="eastAsia"/>
                          <w:sz w:val="72"/>
                          <w:szCs w:val="72"/>
                        </w:rPr>
                        <w:t>作成報告書</w:t>
                      </w:r>
                    </w:p>
                  </w:txbxContent>
                </v:textbox>
              </v:shape>
            </w:pict>
          </mc:Fallback>
        </mc:AlternateContent>
      </w:r>
    </w:p>
    <w:p w14:paraId="0073B77F" w14:textId="77777777" w:rsidR="001E17A3" w:rsidRDefault="001E17A3" w:rsidP="003F7278">
      <w:pPr>
        <w:rPr>
          <w:rFonts w:ascii="メイリオ" w:eastAsia="メイリオ" w:hAnsi="メイリオ" w:cs="ＭＳＰゴシック-WinCharSetFFFF-H"/>
          <w:kern w:val="0"/>
          <w:sz w:val="28"/>
          <w:szCs w:val="54"/>
        </w:rPr>
      </w:pPr>
    </w:p>
    <w:p w14:paraId="0073B781" w14:textId="3800B3F1" w:rsidR="003F7278" w:rsidRDefault="003F7278" w:rsidP="003F7278">
      <w:pPr>
        <w:rPr>
          <w:rFonts w:ascii="メイリオ" w:eastAsia="メイリオ" w:hAnsi="メイリオ" w:cs="ＭＳＰゴシック-WinCharSetFFFF-H"/>
          <w:kern w:val="0"/>
          <w:sz w:val="28"/>
          <w:szCs w:val="54"/>
        </w:rPr>
      </w:pPr>
    </w:p>
    <w:p w14:paraId="0073B788" w14:textId="4BE288D9" w:rsidR="003F7278" w:rsidRPr="00442678" w:rsidRDefault="00442678" w:rsidP="00442678">
      <w:pPr>
        <w:ind w:firstLineChars="200" w:firstLine="960"/>
        <w:rPr>
          <w:rFonts w:ascii="メイリオ" w:eastAsia="メイリオ" w:hAnsi="メイリオ" w:cs="ＭＳＰゴシック-WinCharSetFFFF-H"/>
          <w:kern w:val="0"/>
          <w:sz w:val="48"/>
          <w:szCs w:val="54"/>
        </w:rPr>
      </w:pPr>
      <w:r>
        <w:rPr>
          <w:rFonts w:ascii="メイリオ" w:eastAsia="メイリオ" w:hAnsi="メイリオ" w:cs="ＭＳＰゴシック-WinCharSetFFFF-H"/>
          <w:noProof/>
          <w:kern w:val="0"/>
          <w:sz w:val="48"/>
          <w:szCs w:val="54"/>
        </w:rPr>
        <w:drawing>
          <wp:inline distT="0" distB="0" distL="0" distR="0" wp14:anchorId="3A726CA8" wp14:editId="294A445B">
            <wp:extent cx="5266909" cy="34734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5775" cy="3479247"/>
                    </a:xfrm>
                    <a:prstGeom prst="rect">
                      <a:avLst/>
                    </a:prstGeom>
                    <a:noFill/>
                    <a:ln>
                      <a:noFill/>
                    </a:ln>
                  </pic:spPr>
                </pic:pic>
              </a:graphicData>
            </a:graphic>
          </wp:inline>
        </w:drawing>
      </w:r>
    </w:p>
    <w:p w14:paraId="368D1C45" w14:textId="77777777" w:rsidR="003936B3" w:rsidRDefault="003936B3" w:rsidP="003F7278">
      <w:pPr>
        <w:rPr>
          <w:rFonts w:ascii="メイリオ" w:eastAsia="メイリオ" w:hAnsi="メイリオ" w:cs="ＭＳＰゴシック-WinCharSetFFFF-H"/>
          <w:kern w:val="0"/>
          <w:sz w:val="28"/>
          <w:szCs w:val="54"/>
        </w:rPr>
      </w:pPr>
    </w:p>
    <w:p w14:paraId="0073B78B" w14:textId="4935D0D8" w:rsidR="004256EB" w:rsidRDefault="004256EB" w:rsidP="003936B3">
      <w:pPr>
        <w:jc w:val="center"/>
        <w:rPr>
          <w:rFonts w:ascii="メイリオ" w:eastAsia="メイリオ" w:hAnsi="メイリオ" w:cs="ＭＳＰゴシック-WinCharSetFFFF-H"/>
          <w:kern w:val="0"/>
          <w:sz w:val="28"/>
          <w:szCs w:val="54"/>
        </w:rPr>
      </w:pPr>
      <w:bookmarkStart w:id="0" w:name="_GoBack"/>
      <w:bookmarkEnd w:id="0"/>
      <w:r>
        <w:rPr>
          <w:rFonts w:ascii="メイリオ" w:eastAsia="メイリオ" w:hAnsi="メイリオ" w:cs="ＭＳＰゴシック-WinCharSetFFFF-H"/>
          <w:kern w:val="0"/>
          <w:sz w:val="28"/>
          <w:szCs w:val="54"/>
        </w:rPr>
        <w:br w:type="page"/>
      </w:r>
    </w:p>
    <w:p w14:paraId="077C4025" w14:textId="019A37F7" w:rsidR="009D6965" w:rsidRPr="00615E06" w:rsidRDefault="009D6965" w:rsidP="00DF6970">
      <w:pPr>
        <w:jc w:val="center"/>
        <w:rPr>
          <w:rFonts w:ascii="ＭＳ Ｐゴシック" w:eastAsia="ＭＳ Ｐゴシック" w:hAnsi="ＭＳ Ｐゴシック" w:cs="ＭＳＰゴシック-WinCharSetFFFF-H"/>
          <w:b/>
          <w:color w:val="002060"/>
          <w:kern w:val="0"/>
          <w:sz w:val="32"/>
          <w:szCs w:val="54"/>
        </w:rPr>
      </w:pPr>
      <w:r w:rsidRPr="00615E06">
        <w:rPr>
          <w:rFonts w:ascii="ＭＳ Ｐゴシック" w:eastAsia="ＭＳ Ｐゴシック" w:hAnsi="ＭＳ Ｐゴシック" w:cs="ＭＳＰゴシック-WinCharSetFFFF-H" w:hint="eastAsia"/>
          <w:b/>
          <w:color w:val="002060"/>
          <w:kern w:val="0"/>
          <w:sz w:val="32"/>
          <w:szCs w:val="54"/>
        </w:rPr>
        <w:lastRenderedPageBreak/>
        <w:t>―目</w:t>
      </w:r>
      <w:r w:rsidR="00615E06">
        <w:rPr>
          <w:rFonts w:ascii="ＭＳ Ｐゴシック" w:eastAsia="ＭＳ Ｐゴシック" w:hAnsi="ＭＳ Ｐゴシック" w:cs="ＭＳＰゴシック-WinCharSetFFFF-H" w:hint="eastAsia"/>
          <w:b/>
          <w:color w:val="002060"/>
          <w:kern w:val="0"/>
          <w:sz w:val="32"/>
          <w:szCs w:val="54"/>
        </w:rPr>
        <w:t xml:space="preserve">　　</w:t>
      </w:r>
      <w:r w:rsidRPr="00615E06">
        <w:rPr>
          <w:rFonts w:ascii="ＭＳ Ｐゴシック" w:eastAsia="ＭＳ Ｐゴシック" w:hAnsi="ＭＳ Ｐゴシック" w:cs="ＭＳＰゴシック-WinCharSetFFFF-H" w:hint="eastAsia"/>
          <w:b/>
          <w:color w:val="002060"/>
          <w:kern w:val="0"/>
          <w:sz w:val="32"/>
          <w:szCs w:val="54"/>
        </w:rPr>
        <w:t>次―</w:t>
      </w:r>
    </w:p>
    <w:p w14:paraId="01D8441F" w14:textId="77777777" w:rsidR="00DF6970" w:rsidRPr="00CB0267" w:rsidRDefault="00DF6970" w:rsidP="00DF6970">
      <w:pPr>
        <w:jc w:val="center"/>
        <w:rPr>
          <w:rFonts w:ascii="ＭＳ Ｐゴシック" w:eastAsia="ＭＳ Ｐゴシック" w:hAnsi="ＭＳ Ｐゴシック" w:cs="ＭＳＰゴシック-WinCharSetFFFF-H"/>
          <w:b/>
          <w:kern w:val="0"/>
          <w:sz w:val="28"/>
          <w:szCs w:val="54"/>
        </w:rPr>
      </w:pPr>
    </w:p>
    <w:p w14:paraId="44B5849D" w14:textId="6ACD634A" w:rsidR="009D6965" w:rsidRPr="00615E06" w:rsidRDefault="009D6965" w:rsidP="0086242A">
      <w:pPr>
        <w:spacing w:afterLines="50" w:after="180" w:line="520" w:lineRule="exact"/>
        <w:jc w:val="distribute"/>
        <w:rPr>
          <w:rFonts w:ascii="ＭＳ Ｐゴシック" w:eastAsia="ＭＳ Ｐゴシック" w:hAnsi="ＭＳ Ｐゴシック" w:cs="ＭＳＰゴシック-WinCharSetFFFF-H"/>
          <w:b/>
          <w:color w:val="0070C0"/>
          <w:kern w:val="0"/>
          <w:sz w:val="32"/>
          <w:szCs w:val="54"/>
        </w:rPr>
      </w:pPr>
      <w:r w:rsidRPr="00615E06">
        <w:rPr>
          <w:rFonts w:ascii="ＭＳ Ｐゴシック" w:eastAsia="ＭＳ Ｐゴシック" w:hAnsi="ＭＳ Ｐゴシック" w:cs="ＭＳＰゴシック-WinCharSetFFFF-H" w:hint="eastAsia"/>
          <w:b/>
          <w:color w:val="0070C0"/>
          <w:kern w:val="0"/>
          <w:sz w:val="32"/>
          <w:szCs w:val="54"/>
        </w:rPr>
        <w:t xml:space="preserve">１．地方公会計の概要　</w:t>
      </w:r>
      <w:r w:rsidRPr="00615E06">
        <w:rPr>
          <w:rFonts w:ascii="ＭＳ Ｐゴシック" w:eastAsia="ＭＳ Ｐゴシック" w:hAnsi="ＭＳ Ｐゴシック" w:cs="ＭＳＰゴシック-WinCharSetFFFF-H" w:hint="eastAsia"/>
          <w:b/>
          <w:color w:val="0070C0"/>
          <w:kern w:val="0"/>
          <w:sz w:val="32"/>
          <w:szCs w:val="28"/>
        </w:rPr>
        <w:t>………………………………………………</w:t>
      </w:r>
      <w:r w:rsidRPr="00615E06">
        <w:rPr>
          <w:rFonts w:ascii="ＭＳ Ｐゴシック" w:eastAsia="ＭＳ Ｐゴシック" w:hAnsi="ＭＳ Ｐゴシック" w:cs="ＭＳＰゴシック-WinCharSetFFFF-H" w:hint="eastAsia"/>
          <w:b/>
          <w:color w:val="0070C0"/>
          <w:kern w:val="0"/>
          <w:sz w:val="32"/>
          <w:szCs w:val="54"/>
        </w:rPr>
        <w:t>１</w:t>
      </w:r>
    </w:p>
    <w:p w14:paraId="02AD4538" w14:textId="188D075C" w:rsidR="009D6965" w:rsidRPr="00CB0267" w:rsidRDefault="009D6965"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615E06">
        <w:rPr>
          <w:rFonts w:ascii="ＭＳ Ｐゴシック" w:eastAsia="ＭＳ Ｐゴシック" w:hAnsi="ＭＳ Ｐゴシック" w:cs="メイリオ" w:hint="eastAsia"/>
          <w:b/>
          <w:color w:val="ED7D31" w:themeColor="accent2"/>
          <w:sz w:val="28"/>
          <w:szCs w:val="28"/>
        </w:rPr>
        <w:t>（１）</w:t>
      </w:r>
      <w:r w:rsidRPr="00CB0267">
        <w:rPr>
          <w:rFonts w:ascii="ＭＳ Ｐゴシック" w:eastAsia="ＭＳ Ｐゴシック" w:hAnsi="ＭＳ Ｐゴシック" w:cs="メイリオ" w:hint="eastAsia"/>
          <w:b/>
          <w:sz w:val="28"/>
          <w:szCs w:val="28"/>
        </w:rPr>
        <w:t>統一的な基準までの経過</w:t>
      </w:r>
      <w:r>
        <w:rPr>
          <w:rFonts w:ascii="ＭＳ Ｐゴシック" w:eastAsia="ＭＳ Ｐゴシック" w:hAnsi="ＭＳ Ｐゴシック" w:cs="メイリオ" w:hint="eastAsia"/>
          <w:b/>
          <w:sz w:val="28"/>
          <w:szCs w:val="28"/>
        </w:rPr>
        <w:t xml:space="preserve">　</w:t>
      </w:r>
      <w:r>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メイリオ" w:hint="eastAsia"/>
          <w:b/>
          <w:sz w:val="28"/>
          <w:szCs w:val="28"/>
        </w:rPr>
        <w:t>１</w:t>
      </w:r>
    </w:p>
    <w:p w14:paraId="4C452213" w14:textId="52A76334" w:rsidR="009D6965" w:rsidRPr="00CB0267" w:rsidRDefault="009D6965" w:rsidP="0086242A">
      <w:pPr>
        <w:spacing w:line="520" w:lineRule="exact"/>
        <w:ind w:firstLineChars="100" w:firstLine="281"/>
        <w:jc w:val="distribute"/>
        <w:rPr>
          <w:rFonts w:ascii="ＭＳ Ｐゴシック" w:eastAsia="ＭＳ Ｐゴシック" w:hAnsi="ＭＳ Ｐゴシック" w:cs="メイリオ"/>
          <w:b/>
          <w:sz w:val="28"/>
          <w:szCs w:val="28"/>
        </w:rPr>
      </w:pPr>
      <w:r w:rsidRPr="00615E06">
        <w:rPr>
          <w:rFonts w:ascii="ＭＳ Ｐゴシック" w:eastAsia="ＭＳ Ｐゴシック" w:hAnsi="ＭＳ Ｐゴシック" w:cs="メイリオ" w:hint="eastAsia"/>
          <w:b/>
          <w:color w:val="ED7D31" w:themeColor="accent2"/>
          <w:sz w:val="28"/>
          <w:szCs w:val="28"/>
        </w:rPr>
        <w:t>（２）</w:t>
      </w:r>
      <w:r w:rsidRPr="00CB0267">
        <w:rPr>
          <w:rFonts w:ascii="ＭＳ Ｐゴシック" w:eastAsia="ＭＳ Ｐゴシック" w:hAnsi="ＭＳ Ｐゴシック" w:cs="メイリオ" w:hint="eastAsia"/>
          <w:b/>
          <w:sz w:val="28"/>
          <w:szCs w:val="28"/>
        </w:rPr>
        <w:t>新地方公会計制度導入の目的</w:t>
      </w:r>
      <w:r>
        <w:rPr>
          <w:rFonts w:ascii="ＭＳ Ｐゴシック" w:eastAsia="ＭＳ Ｐゴシック" w:hAnsi="ＭＳ Ｐゴシック" w:cs="メイリオ" w:hint="eastAsia"/>
          <w:b/>
          <w:sz w:val="28"/>
          <w:szCs w:val="28"/>
        </w:rPr>
        <w:t xml:space="preserve"> </w:t>
      </w:r>
      <w:r>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メイリオ" w:hint="eastAsia"/>
          <w:b/>
          <w:sz w:val="28"/>
          <w:szCs w:val="28"/>
        </w:rPr>
        <w:t>２</w:t>
      </w:r>
    </w:p>
    <w:p w14:paraId="13391D9B" w14:textId="0BF61879" w:rsidR="009D6965" w:rsidRPr="00CB0267" w:rsidRDefault="009D6965" w:rsidP="0086242A">
      <w:pPr>
        <w:spacing w:line="520" w:lineRule="exact"/>
        <w:ind w:firstLineChars="100" w:firstLine="281"/>
        <w:jc w:val="distribute"/>
        <w:rPr>
          <w:rFonts w:ascii="ＭＳ Ｐゴシック" w:eastAsia="ＭＳ Ｐゴシック" w:hAnsi="ＭＳ Ｐゴシック" w:cs="メイリオ"/>
          <w:b/>
          <w:sz w:val="28"/>
          <w:szCs w:val="28"/>
        </w:rPr>
      </w:pPr>
      <w:r w:rsidRPr="00615E06">
        <w:rPr>
          <w:rFonts w:ascii="ＭＳ Ｐゴシック" w:eastAsia="ＭＳ Ｐゴシック" w:hAnsi="ＭＳ Ｐゴシック" w:cs="メイリオ" w:hint="eastAsia"/>
          <w:b/>
          <w:color w:val="ED7D31" w:themeColor="accent2"/>
          <w:sz w:val="28"/>
          <w:szCs w:val="28"/>
        </w:rPr>
        <w:t>（３）</w:t>
      </w:r>
      <w:r w:rsidRPr="00CB0267">
        <w:rPr>
          <w:rFonts w:ascii="ＭＳ Ｐゴシック" w:eastAsia="ＭＳ Ｐゴシック" w:hAnsi="ＭＳ Ｐゴシック" w:cs="メイリオ" w:hint="eastAsia"/>
          <w:b/>
          <w:sz w:val="28"/>
          <w:szCs w:val="28"/>
        </w:rPr>
        <w:t>官庁会計と新地方公会計制度の違い</w:t>
      </w:r>
      <w:r>
        <w:rPr>
          <w:rFonts w:ascii="ＭＳ Ｐゴシック" w:eastAsia="ＭＳ Ｐゴシック" w:hAnsi="ＭＳ Ｐゴシック" w:cs="メイリオ" w:hint="eastAsia"/>
          <w:b/>
          <w:sz w:val="28"/>
          <w:szCs w:val="28"/>
        </w:rPr>
        <w:t xml:space="preserve">　</w:t>
      </w:r>
      <w:r>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メイリオ"/>
          <w:b/>
          <w:sz w:val="28"/>
          <w:szCs w:val="28"/>
        </w:rPr>
        <w:t>２</w:t>
      </w:r>
    </w:p>
    <w:p w14:paraId="1131809A" w14:textId="5C442E66" w:rsidR="009D6965" w:rsidRDefault="009D6965" w:rsidP="0086242A">
      <w:pPr>
        <w:spacing w:line="520" w:lineRule="exact"/>
        <w:ind w:firstLineChars="100" w:firstLine="281"/>
        <w:jc w:val="distribute"/>
        <w:rPr>
          <w:rFonts w:ascii="ＭＳ Ｐゴシック" w:eastAsia="ＭＳ Ｐゴシック" w:hAnsi="ＭＳ Ｐゴシック" w:cs="メイリオ"/>
          <w:b/>
          <w:sz w:val="28"/>
          <w:szCs w:val="28"/>
        </w:rPr>
      </w:pPr>
      <w:r w:rsidRPr="00615E06">
        <w:rPr>
          <w:rFonts w:ascii="ＭＳ Ｐゴシック" w:eastAsia="ＭＳ Ｐゴシック" w:hAnsi="ＭＳ Ｐゴシック" w:cs="メイリオ" w:hint="eastAsia"/>
          <w:b/>
          <w:color w:val="ED7D31" w:themeColor="accent2"/>
          <w:sz w:val="28"/>
          <w:szCs w:val="28"/>
        </w:rPr>
        <w:t>（４）</w:t>
      </w:r>
      <w:r w:rsidRPr="00CB0267">
        <w:rPr>
          <w:rFonts w:ascii="ＭＳ Ｐゴシック" w:eastAsia="ＭＳ Ｐゴシック" w:hAnsi="ＭＳ Ｐゴシック" w:cs="メイリオ" w:hint="eastAsia"/>
          <w:b/>
          <w:sz w:val="28"/>
          <w:szCs w:val="28"/>
        </w:rPr>
        <w:t>民間の企業会計と公会計の違い</w:t>
      </w:r>
      <w:r>
        <w:rPr>
          <w:rFonts w:ascii="ＭＳ Ｐゴシック" w:eastAsia="ＭＳ Ｐゴシック" w:hAnsi="ＭＳ Ｐゴシック" w:cs="メイリオ" w:hint="eastAsia"/>
          <w:b/>
          <w:sz w:val="28"/>
          <w:szCs w:val="28"/>
        </w:rPr>
        <w:t xml:space="preserve">　</w:t>
      </w:r>
      <w:r>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メイリオ" w:hint="eastAsia"/>
          <w:b/>
          <w:sz w:val="28"/>
          <w:szCs w:val="28"/>
        </w:rPr>
        <w:t>２</w:t>
      </w:r>
    </w:p>
    <w:p w14:paraId="331F5DC0" w14:textId="0A010074" w:rsidR="009D6965" w:rsidRPr="009D7578" w:rsidRDefault="009D6965" w:rsidP="0086242A">
      <w:pPr>
        <w:spacing w:line="520" w:lineRule="exact"/>
        <w:ind w:firstLineChars="100" w:firstLine="281"/>
        <w:jc w:val="distribute"/>
        <w:rPr>
          <w:rFonts w:ascii="ＭＳ Ｐゴシック" w:eastAsia="ＭＳ Ｐゴシック" w:hAnsi="ＭＳ Ｐゴシック" w:cs="メイリオ"/>
          <w:b/>
          <w:sz w:val="28"/>
          <w:szCs w:val="28"/>
        </w:rPr>
      </w:pPr>
      <w:r w:rsidRPr="00615E06">
        <w:rPr>
          <w:rFonts w:ascii="ＭＳ Ｐゴシック" w:eastAsia="ＭＳ Ｐゴシック" w:hAnsi="ＭＳ Ｐゴシック" w:cs="メイリオ" w:hint="eastAsia"/>
          <w:b/>
          <w:color w:val="ED7D31" w:themeColor="accent2"/>
          <w:sz w:val="28"/>
          <w:szCs w:val="28"/>
        </w:rPr>
        <w:t>（５）</w:t>
      </w:r>
      <w:r>
        <w:rPr>
          <w:rFonts w:ascii="ＭＳ Ｐゴシック" w:eastAsia="ＭＳ Ｐゴシック" w:hAnsi="ＭＳ Ｐゴシック" w:cs="メイリオ"/>
          <w:b/>
          <w:sz w:val="28"/>
          <w:szCs w:val="28"/>
        </w:rPr>
        <w:t>財務書類の内容</w:t>
      </w:r>
      <w:r>
        <w:rPr>
          <w:rFonts w:ascii="ＭＳ Ｐゴシック" w:eastAsia="ＭＳ Ｐゴシック" w:hAnsi="ＭＳ Ｐゴシック" w:cs="メイリオ" w:hint="eastAsia"/>
          <w:b/>
          <w:sz w:val="28"/>
          <w:szCs w:val="28"/>
        </w:rPr>
        <w:t xml:space="preserve"> </w:t>
      </w:r>
      <w:r>
        <w:rPr>
          <w:rFonts w:ascii="ＭＳ Ｐゴシック" w:eastAsia="ＭＳ Ｐゴシック" w:hAnsi="ＭＳ Ｐゴシック" w:cs="メイリオ"/>
          <w:b/>
          <w:sz w:val="28"/>
          <w:szCs w:val="28"/>
        </w:rPr>
        <w:t>…………………………………………………………</w:t>
      </w:r>
      <w:r>
        <w:rPr>
          <w:rFonts w:ascii="ＭＳ Ｐゴシック" w:eastAsia="ＭＳ Ｐゴシック" w:hAnsi="ＭＳ Ｐゴシック" w:cs="メイリオ" w:hint="eastAsia"/>
          <w:b/>
          <w:sz w:val="28"/>
          <w:szCs w:val="28"/>
        </w:rPr>
        <w:t>３</w:t>
      </w:r>
    </w:p>
    <w:p w14:paraId="555C655E" w14:textId="7911CC13" w:rsidR="009D6965" w:rsidRPr="00615E06" w:rsidRDefault="0086242A" w:rsidP="0086242A">
      <w:pPr>
        <w:spacing w:beforeLines="50" w:before="180" w:afterLines="50" w:after="180" w:line="520" w:lineRule="exact"/>
        <w:jc w:val="distribute"/>
        <w:rPr>
          <w:rFonts w:ascii="ＭＳ Ｐゴシック" w:eastAsia="ＭＳ Ｐゴシック" w:hAnsi="ＭＳ Ｐゴシック" w:cs="ＭＳＰゴシック-WinCharSetFFFF-H"/>
          <w:b/>
          <w:color w:val="0070C0"/>
          <w:kern w:val="0"/>
          <w:sz w:val="32"/>
          <w:szCs w:val="54"/>
        </w:rPr>
      </w:pPr>
      <w:r>
        <w:rPr>
          <w:rFonts w:ascii="ＭＳ Ｐゴシック" w:eastAsia="ＭＳ Ｐゴシック" w:hAnsi="ＭＳ Ｐゴシック" w:cs="ＭＳＰゴシック-WinCharSetFFFF-H" w:hint="eastAsia"/>
          <w:b/>
          <w:color w:val="0070C0"/>
          <w:kern w:val="0"/>
          <w:sz w:val="32"/>
          <w:szCs w:val="54"/>
        </w:rPr>
        <w:t>２．</w:t>
      </w:r>
      <w:r w:rsidR="009D6965" w:rsidRPr="00615E06">
        <w:rPr>
          <w:rFonts w:ascii="ＭＳ Ｐゴシック" w:eastAsia="ＭＳ Ｐゴシック" w:hAnsi="ＭＳ Ｐゴシック" w:cs="ＭＳＰゴシック-WinCharSetFFFF-H" w:hint="eastAsia"/>
          <w:b/>
          <w:color w:val="0070C0"/>
          <w:kern w:val="0"/>
          <w:sz w:val="32"/>
          <w:szCs w:val="54"/>
        </w:rPr>
        <w:t xml:space="preserve">平成２８年度　</w:t>
      </w:r>
      <w:r w:rsidR="000D181E">
        <w:rPr>
          <w:rFonts w:ascii="ＭＳ Ｐゴシック" w:eastAsia="ＭＳ Ｐゴシック" w:hAnsi="ＭＳ Ｐゴシック" w:cs="ＭＳＰゴシック-WinCharSetFFFF-H" w:hint="eastAsia"/>
          <w:b/>
          <w:color w:val="0070C0"/>
          <w:kern w:val="0"/>
          <w:sz w:val="32"/>
          <w:szCs w:val="54"/>
        </w:rPr>
        <w:t>滝上町</w:t>
      </w:r>
      <w:r w:rsidR="009D6965" w:rsidRPr="00615E06">
        <w:rPr>
          <w:rFonts w:ascii="ＭＳ Ｐゴシック" w:eastAsia="ＭＳ Ｐゴシック" w:hAnsi="ＭＳ Ｐゴシック" w:cs="ＭＳＰゴシック-WinCharSetFFFF-H" w:hint="eastAsia"/>
          <w:b/>
          <w:color w:val="0070C0"/>
          <w:kern w:val="0"/>
          <w:sz w:val="32"/>
          <w:szCs w:val="54"/>
        </w:rPr>
        <w:t>財務書類</w:t>
      </w:r>
      <w:r w:rsidR="00704D12" w:rsidRPr="00615E06">
        <w:rPr>
          <w:rFonts w:ascii="ＭＳ Ｐゴシック" w:eastAsia="ＭＳ Ｐゴシック" w:hAnsi="ＭＳ Ｐゴシック" w:cs="ＭＳＰゴシック-WinCharSetFFFF-H" w:hint="eastAsia"/>
          <w:b/>
          <w:color w:val="0070C0"/>
          <w:kern w:val="0"/>
          <w:sz w:val="32"/>
          <w:szCs w:val="54"/>
        </w:rPr>
        <w:t xml:space="preserve">　実数分析</w:t>
      </w:r>
      <w:r w:rsidR="009D6965" w:rsidRPr="0086242A">
        <w:rPr>
          <w:rFonts w:ascii="ＭＳ Ｐゴシック" w:eastAsia="ＭＳ Ｐゴシック" w:hAnsi="ＭＳ Ｐゴシック" w:cs="ＭＳＰゴシック-WinCharSetFFFF-H" w:hint="eastAsia"/>
          <w:b/>
          <w:color w:val="0070C0"/>
          <w:kern w:val="0"/>
          <w:sz w:val="32"/>
          <w:szCs w:val="54"/>
        </w:rPr>
        <w:t>………………………</w:t>
      </w:r>
      <w:r w:rsidR="009D6965" w:rsidRPr="00615E06">
        <w:rPr>
          <w:rFonts w:ascii="ＭＳ Ｐゴシック" w:eastAsia="ＭＳ Ｐゴシック" w:hAnsi="ＭＳ Ｐゴシック" w:cs="ＭＳＰゴシック-WinCharSetFFFF-H" w:hint="eastAsia"/>
          <w:b/>
          <w:color w:val="0070C0"/>
          <w:kern w:val="0"/>
          <w:sz w:val="32"/>
          <w:szCs w:val="54"/>
        </w:rPr>
        <w:t>５</w:t>
      </w:r>
    </w:p>
    <w:p w14:paraId="54A9A016" w14:textId="5F4C861C" w:rsidR="009D6965" w:rsidRDefault="009D6965"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615E06">
        <w:rPr>
          <w:rFonts w:ascii="ＭＳ Ｐゴシック" w:eastAsia="ＭＳ Ｐゴシック" w:hAnsi="ＭＳ Ｐゴシック" w:cs="ＭＳＰゴシック-WinCharSetFFFF-H" w:hint="eastAsia"/>
          <w:b/>
          <w:color w:val="ED7D31" w:themeColor="accent2"/>
          <w:kern w:val="0"/>
          <w:sz w:val="28"/>
          <w:szCs w:val="28"/>
        </w:rPr>
        <w:t>（１）</w:t>
      </w:r>
      <w:r w:rsidRPr="00CB0267">
        <w:rPr>
          <w:rFonts w:ascii="ＭＳ Ｐゴシック" w:eastAsia="ＭＳ Ｐゴシック" w:hAnsi="ＭＳ Ｐゴシック" w:cs="ＭＳＰゴシック-WinCharSetFFFF-H" w:hint="eastAsia"/>
          <w:b/>
          <w:kern w:val="0"/>
          <w:sz w:val="28"/>
          <w:szCs w:val="28"/>
        </w:rPr>
        <w:t>貸借対照表</w:t>
      </w:r>
      <w:r>
        <w:rPr>
          <w:rFonts w:ascii="ＭＳ Ｐゴシック" w:eastAsia="ＭＳ Ｐゴシック" w:hAnsi="ＭＳ Ｐゴシック" w:cs="ＭＳＰゴシック-WinCharSetFFFF-H" w:hint="eastAsia"/>
          <w:b/>
          <w:kern w:val="0"/>
          <w:sz w:val="28"/>
          <w:szCs w:val="28"/>
        </w:rPr>
        <w:t xml:space="preserve"> ………………………………………………………………５</w:t>
      </w:r>
    </w:p>
    <w:p w14:paraId="0A6F5D23" w14:textId="08ABB23E" w:rsidR="009D6965" w:rsidRDefault="009D6965"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615E06">
        <w:rPr>
          <w:rFonts w:ascii="ＭＳ Ｐゴシック" w:eastAsia="ＭＳ Ｐゴシック" w:hAnsi="ＭＳ Ｐゴシック" w:cs="ＭＳＰゴシック-WinCharSetFFFF-H" w:hint="eastAsia"/>
          <w:b/>
          <w:color w:val="ED7D31" w:themeColor="accent2"/>
          <w:kern w:val="0"/>
          <w:sz w:val="28"/>
          <w:szCs w:val="28"/>
        </w:rPr>
        <w:t>（２）</w:t>
      </w:r>
      <w:r w:rsidRPr="00CB0267">
        <w:rPr>
          <w:rFonts w:ascii="ＭＳ Ｐゴシック" w:eastAsia="ＭＳ Ｐゴシック" w:hAnsi="ＭＳ Ｐゴシック" w:cs="ＭＳＰゴシック-WinCharSetFFFF-H" w:hint="eastAsia"/>
          <w:b/>
          <w:kern w:val="0"/>
          <w:sz w:val="28"/>
          <w:szCs w:val="28"/>
        </w:rPr>
        <w:t>行政コスト計算書</w:t>
      </w:r>
      <w:r>
        <w:rPr>
          <w:rFonts w:ascii="ＭＳ Ｐゴシック" w:eastAsia="ＭＳ Ｐゴシック" w:hAnsi="ＭＳ Ｐゴシック" w:cs="ＭＳＰゴシック-WinCharSetFFFF-H" w:hint="eastAsia"/>
          <w:b/>
          <w:kern w:val="0"/>
          <w:sz w:val="28"/>
          <w:szCs w:val="28"/>
        </w:rPr>
        <w:t xml:space="preserve">　………………………………………………………</w:t>
      </w:r>
      <w:r w:rsidR="00DF6970">
        <w:rPr>
          <w:rFonts w:ascii="ＭＳ Ｐゴシック" w:eastAsia="ＭＳ Ｐゴシック" w:hAnsi="ＭＳ Ｐゴシック" w:cs="ＭＳＰゴシック-WinCharSetFFFF-H" w:hint="eastAsia"/>
          <w:b/>
          <w:kern w:val="0"/>
          <w:sz w:val="28"/>
          <w:szCs w:val="28"/>
        </w:rPr>
        <w:t>１</w:t>
      </w:r>
      <w:r w:rsidR="005A1093">
        <w:rPr>
          <w:rFonts w:ascii="ＭＳ Ｐゴシック" w:eastAsia="ＭＳ Ｐゴシック" w:hAnsi="ＭＳ Ｐゴシック" w:cs="ＭＳＰゴシック-WinCharSetFFFF-H" w:hint="eastAsia"/>
          <w:b/>
          <w:kern w:val="0"/>
          <w:sz w:val="28"/>
          <w:szCs w:val="28"/>
        </w:rPr>
        <w:t>１</w:t>
      </w:r>
    </w:p>
    <w:p w14:paraId="6D54C5D4" w14:textId="2B6CF576" w:rsidR="009D6965" w:rsidRDefault="009D6965"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615E06">
        <w:rPr>
          <w:rFonts w:ascii="ＭＳ Ｐゴシック" w:eastAsia="ＭＳ Ｐゴシック" w:hAnsi="ＭＳ Ｐゴシック" w:cs="ＭＳＰゴシック-WinCharSetFFFF-H" w:hint="eastAsia"/>
          <w:b/>
          <w:color w:val="ED7D31" w:themeColor="accent2"/>
          <w:kern w:val="0"/>
          <w:sz w:val="28"/>
          <w:szCs w:val="54"/>
        </w:rPr>
        <w:t>（３）</w:t>
      </w:r>
      <w:r w:rsidRPr="00CB0267">
        <w:rPr>
          <w:rFonts w:ascii="ＭＳ Ｐゴシック" w:eastAsia="ＭＳ Ｐゴシック" w:hAnsi="ＭＳ Ｐゴシック" w:cs="ＭＳＰゴシック-WinCharSetFFFF-H" w:hint="eastAsia"/>
          <w:b/>
          <w:kern w:val="0"/>
          <w:sz w:val="28"/>
          <w:szCs w:val="28"/>
        </w:rPr>
        <w:t>純資産変動計算書</w:t>
      </w:r>
      <w:r>
        <w:rPr>
          <w:rFonts w:ascii="ＭＳ Ｐゴシック" w:eastAsia="ＭＳ Ｐゴシック" w:hAnsi="ＭＳ Ｐゴシック" w:cs="ＭＳＰゴシック-WinCharSetFFFF-H" w:hint="eastAsia"/>
          <w:b/>
          <w:kern w:val="0"/>
          <w:sz w:val="28"/>
          <w:szCs w:val="28"/>
        </w:rPr>
        <w:t>………………………………………………………１</w:t>
      </w:r>
      <w:r w:rsidR="005A1093">
        <w:rPr>
          <w:rFonts w:ascii="ＭＳ Ｐゴシック" w:eastAsia="ＭＳ Ｐゴシック" w:hAnsi="ＭＳ Ｐゴシック" w:cs="ＭＳＰゴシック-WinCharSetFFFF-H" w:hint="eastAsia"/>
          <w:b/>
          <w:kern w:val="0"/>
          <w:sz w:val="28"/>
          <w:szCs w:val="28"/>
        </w:rPr>
        <w:t>５</w:t>
      </w:r>
    </w:p>
    <w:p w14:paraId="6836461B" w14:textId="2580C066" w:rsidR="009D6965" w:rsidRPr="00CB0267" w:rsidRDefault="009D6965"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615E06">
        <w:rPr>
          <w:rFonts w:ascii="ＭＳ Ｐゴシック" w:eastAsia="ＭＳ Ｐゴシック" w:hAnsi="ＭＳ Ｐゴシック" w:cs="ＭＳＰゴシック-WinCharSetFFFF-H" w:hint="eastAsia"/>
          <w:b/>
          <w:color w:val="ED7D31" w:themeColor="accent2"/>
          <w:kern w:val="0"/>
          <w:sz w:val="28"/>
          <w:szCs w:val="54"/>
        </w:rPr>
        <w:t>（４）</w:t>
      </w:r>
      <w:r w:rsidRPr="00CB0267">
        <w:rPr>
          <w:rFonts w:ascii="ＭＳ Ｐゴシック" w:eastAsia="ＭＳ Ｐゴシック" w:hAnsi="ＭＳ Ｐゴシック" w:cs="ＭＳＰゴシック-WinCharSetFFFF-H" w:hint="eastAsia"/>
          <w:b/>
          <w:kern w:val="0"/>
          <w:sz w:val="28"/>
          <w:szCs w:val="28"/>
        </w:rPr>
        <w:t>資金収支計算書</w:t>
      </w:r>
      <w:r>
        <w:rPr>
          <w:rFonts w:ascii="ＭＳ Ｐゴシック" w:eastAsia="ＭＳ Ｐゴシック" w:hAnsi="ＭＳ Ｐゴシック" w:cs="ＭＳＰゴシック-WinCharSetFFFF-H" w:hint="eastAsia"/>
          <w:b/>
          <w:kern w:val="0"/>
          <w:sz w:val="28"/>
          <w:szCs w:val="28"/>
        </w:rPr>
        <w:t>…………………………………………………………１</w:t>
      </w:r>
      <w:r w:rsidR="00A826D6">
        <w:rPr>
          <w:rFonts w:ascii="ＭＳ Ｐゴシック" w:eastAsia="ＭＳ Ｐゴシック" w:hAnsi="ＭＳ Ｐゴシック" w:cs="ＭＳＰゴシック-WinCharSetFFFF-H" w:hint="eastAsia"/>
          <w:b/>
          <w:kern w:val="0"/>
          <w:sz w:val="28"/>
          <w:szCs w:val="28"/>
        </w:rPr>
        <w:t>７</w:t>
      </w:r>
    </w:p>
    <w:p w14:paraId="0E20C940" w14:textId="2FCC0813" w:rsidR="00704D12" w:rsidRPr="00615E06" w:rsidRDefault="0086242A" w:rsidP="0086242A">
      <w:pPr>
        <w:spacing w:beforeLines="50" w:before="180" w:afterLines="50" w:after="180" w:line="520" w:lineRule="exact"/>
        <w:jc w:val="distribute"/>
        <w:rPr>
          <w:rFonts w:ascii="ＭＳ Ｐゴシック" w:eastAsia="ＭＳ Ｐゴシック" w:hAnsi="ＭＳ Ｐゴシック" w:cs="ＭＳＰゴシック-WinCharSetFFFF-H"/>
          <w:b/>
          <w:color w:val="0070C0"/>
          <w:kern w:val="0"/>
          <w:sz w:val="32"/>
          <w:szCs w:val="54"/>
        </w:rPr>
      </w:pPr>
      <w:r>
        <w:rPr>
          <w:rFonts w:ascii="ＭＳ Ｐゴシック" w:eastAsia="ＭＳ Ｐゴシック" w:hAnsi="ＭＳ Ｐゴシック" w:cs="ＭＳＰゴシック-WinCharSetFFFF-H" w:hint="eastAsia"/>
          <w:b/>
          <w:color w:val="0070C0"/>
          <w:kern w:val="0"/>
          <w:sz w:val="32"/>
          <w:szCs w:val="54"/>
        </w:rPr>
        <w:t>３．</w:t>
      </w:r>
      <w:r w:rsidR="00704D12" w:rsidRPr="00615E06">
        <w:rPr>
          <w:rFonts w:ascii="ＭＳ Ｐゴシック" w:eastAsia="ＭＳ Ｐゴシック" w:hAnsi="ＭＳ Ｐゴシック" w:cs="ＭＳＰゴシック-WinCharSetFFFF-H" w:hint="eastAsia"/>
          <w:b/>
          <w:color w:val="0070C0"/>
          <w:kern w:val="0"/>
          <w:sz w:val="32"/>
          <w:szCs w:val="54"/>
        </w:rPr>
        <w:t xml:space="preserve">平成２８年度　</w:t>
      </w:r>
      <w:r w:rsidR="000D181E">
        <w:rPr>
          <w:rFonts w:ascii="ＭＳ Ｐゴシック" w:eastAsia="ＭＳ Ｐゴシック" w:hAnsi="ＭＳ Ｐゴシック" w:cs="ＭＳＰゴシック-WinCharSetFFFF-H" w:hint="eastAsia"/>
          <w:b/>
          <w:color w:val="0070C0"/>
          <w:kern w:val="0"/>
          <w:sz w:val="32"/>
          <w:szCs w:val="54"/>
        </w:rPr>
        <w:t>滝上町</w:t>
      </w:r>
      <w:r w:rsidR="00704D12" w:rsidRPr="00615E06">
        <w:rPr>
          <w:rFonts w:ascii="ＭＳ Ｐゴシック" w:eastAsia="ＭＳ Ｐゴシック" w:hAnsi="ＭＳ Ｐゴシック" w:cs="ＭＳＰゴシック-WinCharSetFFFF-H" w:hint="eastAsia"/>
          <w:b/>
          <w:color w:val="0070C0"/>
          <w:kern w:val="0"/>
          <w:sz w:val="32"/>
          <w:szCs w:val="54"/>
        </w:rPr>
        <w:t>財務分析</w:t>
      </w:r>
      <w:r w:rsidR="000359D3">
        <w:rPr>
          <w:rFonts w:ascii="ＭＳ Ｐゴシック" w:eastAsia="ＭＳ Ｐゴシック" w:hAnsi="ＭＳ Ｐゴシック" w:cs="ＭＳＰゴシック-WinCharSetFFFF-H" w:hint="eastAsia"/>
          <w:b/>
          <w:color w:val="0070C0"/>
          <w:kern w:val="0"/>
          <w:sz w:val="32"/>
          <w:szCs w:val="54"/>
        </w:rPr>
        <w:t>（一般会計等）</w:t>
      </w:r>
      <w:r w:rsidR="00704D12" w:rsidRPr="0086242A">
        <w:rPr>
          <w:rFonts w:ascii="ＭＳ Ｐゴシック" w:eastAsia="ＭＳ Ｐゴシック" w:hAnsi="ＭＳ Ｐゴシック" w:cs="ＭＳＰゴシック-WinCharSetFFFF-H" w:hint="eastAsia"/>
          <w:b/>
          <w:color w:val="0070C0"/>
          <w:kern w:val="0"/>
          <w:sz w:val="32"/>
          <w:szCs w:val="54"/>
        </w:rPr>
        <w:t>……</w:t>
      </w:r>
      <w:r w:rsidR="00615E06" w:rsidRPr="0086242A">
        <w:rPr>
          <w:rFonts w:ascii="ＭＳ Ｐゴシック" w:eastAsia="ＭＳ Ｐゴシック" w:hAnsi="ＭＳ Ｐゴシック" w:cs="ＭＳＰゴシック-WinCharSetFFFF-H" w:hint="eastAsia"/>
          <w:b/>
          <w:color w:val="0070C0"/>
          <w:kern w:val="0"/>
          <w:sz w:val="32"/>
          <w:szCs w:val="54"/>
        </w:rPr>
        <w:t>…………</w:t>
      </w:r>
      <w:r w:rsidR="00704D12" w:rsidRPr="0086242A">
        <w:rPr>
          <w:rFonts w:ascii="ＭＳ Ｐゴシック" w:eastAsia="ＭＳ Ｐゴシック" w:hAnsi="ＭＳ Ｐゴシック" w:cs="ＭＳＰゴシック-WinCharSetFFFF-H" w:hint="eastAsia"/>
          <w:b/>
          <w:color w:val="0070C0"/>
          <w:kern w:val="0"/>
          <w:sz w:val="32"/>
          <w:szCs w:val="54"/>
        </w:rPr>
        <w:t>……</w:t>
      </w:r>
      <w:r w:rsidR="00A826D6" w:rsidRPr="0086242A">
        <w:rPr>
          <w:rFonts w:ascii="ＭＳ Ｐゴシック" w:eastAsia="ＭＳ Ｐゴシック" w:hAnsi="ＭＳ Ｐゴシック" w:cs="ＭＳＰゴシック-WinCharSetFFFF-H" w:hint="eastAsia"/>
          <w:b/>
          <w:color w:val="0070C0"/>
          <w:kern w:val="0"/>
          <w:sz w:val="32"/>
          <w:szCs w:val="54"/>
        </w:rPr>
        <w:t>１９</w:t>
      </w:r>
    </w:p>
    <w:p w14:paraId="54CF112B" w14:textId="47ABCE16" w:rsidR="00012ECA"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615E06">
        <w:rPr>
          <w:rFonts w:ascii="ＭＳ Ｐゴシック" w:eastAsia="ＭＳ Ｐゴシック" w:hAnsi="ＭＳ Ｐゴシック" w:cs="ＭＳＰゴシック-WinCharSetFFFF-H" w:hint="eastAsia"/>
          <w:b/>
          <w:color w:val="ED7D31" w:themeColor="accent2"/>
          <w:kern w:val="0"/>
          <w:sz w:val="28"/>
          <w:szCs w:val="28"/>
        </w:rPr>
        <w:t>（１）</w:t>
      </w:r>
      <w:r w:rsidR="00AB48F6" w:rsidRPr="00AB48F6">
        <w:rPr>
          <w:rFonts w:ascii="ＭＳ Ｐゴシック" w:eastAsia="ＭＳ Ｐゴシック" w:hAnsi="ＭＳ Ｐゴシック" w:cs="ＭＳＰゴシック-WinCharSetFFFF-H" w:hint="eastAsia"/>
          <w:b/>
          <w:kern w:val="0"/>
          <w:sz w:val="28"/>
          <w:szCs w:val="28"/>
        </w:rPr>
        <w:t>純資産比率</w:t>
      </w:r>
      <w:r>
        <w:rPr>
          <w:rFonts w:ascii="ＭＳ Ｐゴシック" w:eastAsia="ＭＳ Ｐゴシック" w:hAnsi="ＭＳ Ｐゴシック" w:cs="ＭＳＰゴシック-WinCharSetFFFF-H" w:hint="eastAsia"/>
          <w:b/>
          <w:kern w:val="0"/>
          <w:sz w:val="28"/>
          <w:szCs w:val="28"/>
        </w:rPr>
        <w:t>……………………………………………………</w:t>
      </w:r>
      <w:r w:rsidR="0086242A">
        <w:rPr>
          <w:rFonts w:ascii="ＭＳ Ｐゴシック" w:eastAsia="ＭＳ Ｐゴシック" w:hAnsi="ＭＳ Ｐゴシック" w:cs="ＭＳＰゴシック-WinCharSetFFFF-H" w:hint="eastAsia"/>
          <w:b/>
          <w:kern w:val="0"/>
          <w:sz w:val="28"/>
          <w:szCs w:val="28"/>
        </w:rPr>
        <w:t>…</w:t>
      </w:r>
      <w:r w:rsidR="00AB48F6">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ＭＳＰゴシック-WinCharSetFFFF-H" w:hint="eastAsia"/>
          <w:b/>
          <w:kern w:val="0"/>
          <w:sz w:val="28"/>
          <w:szCs w:val="28"/>
        </w:rPr>
        <w:t>……２</w:t>
      </w:r>
      <w:r w:rsidR="00AB48F6">
        <w:rPr>
          <w:rFonts w:ascii="ＭＳ Ｐゴシック" w:eastAsia="ＭＳ Ｐゴシック" w:hAnsi="ＭＳ Ｐゴシック" w:cs="ＭＳＰゴシック-WinCharSetFFFF-H" w:hint="eastAsia"/>
          <w:b/>
          <w:kern w:val="0"/>
          <w:sz w:val="28"/>
          <w:szCs w:val="28"/>
        </w:rPr>
        <w:t>０</w:t>
      </w:r>
    </w:p>
    <w:p w14:paraId="26D2801B" w14:textId="091DACFA" w:rsidR="00012ECA"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615E06">
        <w:rPr>
          <w:rFonts w:ascii="ＭＳ Ｐゴシック" w:eastAsia="ＭＳ Ｐゴシック" w:hAnsi="ＭＳ Ｐゴシック" w:cs="ＭＳＰゴシック-WinCharSetFFFF-H" w:hint="eastAsia"/>
          <w:b/>
          <w:color w:val="ED7D31" w:themeColor="accent2"/>
          <w:kern w:val="0"/>
          <w:sz w:val="28"/>
          <w:szCs w:val="28"/>
        </w:rPr>
        <w:t>（２）</w:t>
      </w:r>
      <w:r w:rsidR="00AB48F6" w:rsidRPr="00AB48F6">
        <w:rPr>
          <w:rFonts w:ascii="ＭＳ Ｐゴシック" w:eastAsia="ＭＳ Ｐゴシック" w:hAnsi="ＭＳ Ｐゴシック" w:cs="ＭＳＰゴシック-WinCharSetFFFF-H" w:hint="eastAsia"/>
          <w:b/>
          <w:kern w:val="0"/>
          <w:sz w:val="28"/>
          <w:szCs w:val="28"/>
        </w:rPr>
        <w:t>住民一人当たりの資産額</w:t>
      </w:r>
      <w:r>
        <w:rPr>
          <w:rFonts w:ascii="ＭＳ Ｐゴシック" w:eastAsia="ＭＳ Ｐゴシック" w:hAnsi="ＭＳ Ｐゴシック" w:cs="ＭＳＰゴシック-WinCharSetFFFF-H" w:hint="eastAsia"/>
          <w:b/>
          <w:kern w:val="0"/>
          <w:sz w:val="28"/>
          <w:szCs w:val="28"/>
        </w:rPr>
        <w:t>…</w:t>
      </w:r>
      <w:r w:rsidR="00CC3BA8">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ＭＳＰゴシック-WinCharSetFFFF-H" w:hint="eastAsia"/>
          <w:b/>
          <w:kern w:val="0"/>
          <w:sz w:val="28"/>
          <w:szCs w:val="28"/>
        </w:rPr>
        <w:t>……………………………………………２</w:t>
      </w:r>
      <w:r w:rsidR="00AB48F6">
        <w:rPr>
          <w:rFonts w:ascii="ＭＳ Ｐゴシック" w:eastAsia="ＭＳ Ｐゴシック" w:hAnsi="ＭＳ Ｐゴシック" w:cs="ＭＳＰゴシック-WinCharSetFFFF-H" w:hint="eastAsia"/>
          <w:b/>
          <w:kern w:val="0"/>
          <w:sz w:val="28"/>
          <w:szCs w:val="28"/>
        </w:rPr>
        <w:t>１</w:t>
      </w:r>
    </w:p>
    <w:p w14:paraId="74894B58" w14:textId="2A92F6B5" w:rsidR="00012ECA"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615E06">
        <w:rPr>
          <w:rFonts w:ascii="ＭＳ Ｐゴシック" w:eastAsia="ＭＳ Ｐゴシック" w:hAnsi="ＭＳ Ｐゴシック" w:cs="ＭＳＰゴシック-WinCharSetFFFF-H" w:hint="eastAsia"/>
          <w:b/>
          <w:color w:val="ED7D31" w:themeColor="accent2"/>
          <w:kern w:val="0"/>
          <w:sz w:val="28"/>
          <w:szCs w:val="54"/>
        </w:rPr>
        <w:t>（３）</w:t>
      </w:r>
      <w:r w:rsidR="00AB48F6" w:rsidRPr="00AB48F6">
        <w:rPr>
          <w:rFonts w:ascii="ＭＳ Ｐゴシック" w:eastAsia="ＭＳ Ｐゴシック" w:hAnsi="ＭＳ Ｐゴシック" w:cs="ＭＳＰゴシック-WinCharSetFFFF-H" w:hint="eastAsia"/>
          <w:b/>
          <w:kern w:val="0"/>
          <w:sz w:val="28"/>
          <w:szCs w:val="28"/>
        </w:rPr>
        <w:t>住民一人当たり負債額</w:t>
      </w:r>
      <w:r>
        <w:rPr>
          <w:rFonts w:ascii="ＭＳ Ｐゴシック" w:eastAsia="ＭＳ Ｐゴシック" w:hAnsi="ＭＳ Ｐゴシック" w:cs="ＭＳＰゴシック-WinCharSetFFFF-H" w:hint="eastAsia"/>
          <w:b/>
          <w:kern w:val="0"/>
          <w:sz w:val="28"/>
          <w:szCs w:val="28"/>
        </w:rPr>
        <w:t>………</w:t>
      </w:r>
      <w:r w:rsidR="00CC3BA8">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ＭＳＰゴシック-WinCharSetFFFF-H" w:hint="eastAsia"/>
          <w:b/>
          <w:kern w:val="0"/>
          <w:sz w:val="28"/>
          <w:szCs w:val="28"/>
        </w:rPr>
        <w:t>…………………………………………２</w:t>
      </w:r>
      <w:r w:rsidR="00AB48F6">
        <w:rPr>
          <w:rFonts w:ascii="ＭＳ Ｐゴシック" w:eastAsia="ＭＳ Ｐゴシック" w:hAnsi="ＭＳ Ｐゴシック" w:cs="ＭＳＰゴシック-WinCharSetFFFF-H" w:hint="eastAsia"/>
          <w:b/>
          <w:kern w:val="0"/>
          <w:sz w:val="28"/>
          <w:szCs w:val="28"/>
        </w:rPr>
        <w:t>１</w:t>
      </w:r>
    </w:p>
    <w:p w14:paraId="521C705E" w14:textId="7A79F9BF" w:rsidR="00012ECA" w:rsidRPr="00CB0267"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615E06">
        <w:rPr>
          <w:rFonts w:ascii="ＭＳ Ｐゴシック" w:eastAsia="ＭＳ Ｐゴシック" w:hAnsi="ＭＳ Ｐゴシック" w:cs="ＭＳＰゴシック-WinCharSetFFFF-H" w:hint="eastAsia"/>
          <w:b/>
          <w:color w:val="ED7D31" w:themeColor="accent2"/>
          <w:kern w:val="0"/>
          <w:sz w:val="28"/>
          <w:szCs w:val="54"/>
        </w:rPr>
        <w:t>（４）</w:t>
      </w:r>
      <w:r w:rsidR="00AB48F6" w:rsidRPr="00AB48F6">
        <w:rPr>
          <w:rFonts w:ascii="ＭＳ Ｐゴシック" w:eastAsia="ＭＳ Ｐゴシック" w:hAnsi="ＭＳ Ｐゴシック" w:cs="ＭＳＰゴシック-WinCharSetFFFF-H" w:hint="eastAsia"/>
          <w:b/>
          <w:kern w:val="0"/>
          <w:sz w:val="28"/>
          <w:szCs w:val="28"/>
        </w:rPr>
        <w:t>資産老朽化比率</w:t>
      </w:r>
      <w:r>
        <w:rPr>
          <w:rFonts w:ascii="ＭＳ Ｐゴシック" w:eastAsia="ＭＳ Ｐゴシック" w:hAnsi="ＭＳ Ｐゴシック" w:cs="ＭＳＰゴシック-WinCharSetFFFF-H" w:hint="eastAsia"/>
          <w:b/>
          <w:kern w:val="0"/>
          <w:sz w:val="28"/>
          <w:szCs w:val="28"/>
        </w:rPr>
        <w:t>…………………</w:t>
      </w:r>
      <w:r w:rsidR="00CC3BA8">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ＭＳＰゴシック-WinCharSetFFFF-H" w:hint="eastAsia"/>
          <w:b/>
          <w:kern w:val="0"/>
          <w:sz w:val="28"/>
          <w:szCs w:val="28"/>
        </w:rPr>
        <w:t>………………………………………２</w:t>
      </w:r>
      <w:r w:rsidR="00AB48F6">
        <w:rPr>
          <w:rFonts w:ascii="ＭＳ Ｐゴシック" w:eastAsia="ＭＳ Ｐゴシック" w:hAnsi="ＭＳ Ｐゴシック" w:cs="ＭＳＰゴシック-WinCharSetFFFF-H" w:hint="eastAsia"/>
          <w:b/>
          <w:kern w:val="0"/>
          <w:sz w:val="28"/>
          <w:szCs w:val="28"/>
        </w:rPr>
        <w:t>２</w:t>
      </w:r>
    </w:p>
    <w:p w14:paraId="1B07FBD4" w14:textId="7063D275" w:rsidR="00012ECA" w:rsidRPr="00CB0267"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615E06">
        <w:rPr>
          <w:rFonts w:ascii="ＭＳ Ｐゴシック" w:eastAsia="ＭＳ Ｐゴシック" w:hAnsi="ＭＳ Ｐゴシック" w:cs="ＭＳＰゴシック-WinCharSetFFFF-H" w:hint="eastAsia"/>
          <w:b/>
          <w:color w:val="ED7D31" w:themeColor="accent2"/>
          <w:kern w:val="0"/>
          <w:sz w:val="28"/>
          <w:szCs w:val="54"/>
        </w:rPr>
        <w:t>（</w:t>
      </w:r>
      <w:r w:rsidR="00615E06" w:rsidRPr="00615E06">
        <w:rPr>
          <w:rFonts w:ascii="ＭＳ Ｐゴシック" w:eastAsia="ＭＳ Ｐゴシック" w:hAnsi="ＭＳ Ｐゴシック" w:cs="ＭＳＰゴシック-WinCharSetFFFF-H" w:hint="eastAsia"/>
          <w:b/>
          <w:color w:val="ED7D31" w:themeColor="accent2"/>
          <w:kern w:val="0"/>
          <w:sz w:val="28"/>
          <w:szCs w:val="54"/>
        </w:rPr>
        <w:t>５</w:t>
      </w:r>
      <w:r w:rsidRPr="00615E06">
        <w:rPr>
          <w:rFonts w:ascii="ＭＳ Ｐゴシック" w:eastAsia="ＭＳ Ｐゴシック" w:hAnsi="ＭＳ Ｐゴシック" w:cs="ＭＳＰゴシック-WinCharSetFFFF-H" w:hint="eastAsia"/>
          <w:b/>
          <w:color w:val="ED7D31" w:themeColor="accent2"/>
          <w:kern w:val="0"/>
          <w:sz w:val="28"/>
          <w:szCs w:val="54"/>
        </w:rPr>
        <w:t>）</w:t>
      </w:r>
      <w:r w:rsidR="00AB48F6" w:rsidRPr="00AB48F6">
        <w:rPr>
          <w:rFonts w:ascii="ＭＳ Ｐゴシック" w:eastAsia="ＭＳ Ｐゴシック" w:hAnsi="ＭＳ Ｐゴシック" w:cs="ＭＳＰゴシック-WinCharSetFFFF-H" w:hint="eastAsia"/>
          <w:b/>
          <w:kern w:val="0"/>
          <w:sz w:val="28"/>
          <w:szCs w:val="28"/>
        </w:rPr>
        <w:t>債務償還可能年数</w:t>
      </w:r>
      <w:r w:rsidR="00615E06">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ＭＳＰゴシック-WinCharSetFFFF-H" w:hint="eastAsia"/>
          <w:b/>
          <w:kern w:val="0"/>
          <w:sz w:val="28"/>
          <w:szCs w:val="28"/>
        </w:rPr>
        <w:t>………………</w:t>
      </w:r>
      <w:r w:rsidR="00CC3BA8">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ＭＳＰゴシック-WinCharSetFFFF-H" w:hint="eastAsia"/>
          <w:b/>
          <w:kern w:val="0"/>
          <w:sz w:val="28"/>
          <w:szCs w:val="28"/>
        </w:rPr>
        <w:t>……………………………………</w:t>
      </w:r>
      <w:r w:rsidR="00615E06">
        <w:rPr>
          <w:rFonts w:ascii="ＭＳ Ｐゴシック" w:eastAsia="ＭＳ Ｐゴシック" w:hAnsi="ＭＳ Ｐゴシック" w:cs="ＭＳＰゴシック-WinCharSetFFFF-H" w:hint="eastAsia"/>
          <w:b/>
          <w:kern w:val="0"/>
          <w:sz w:val="28"/>
          <w:szCs w:val="28"/>
        </w:rPr>
        <w:t>２</w:t>
      </w:r>
      <w:r w:rsidR="00444169">
        <w:rPr>
          <w:rFonts w:ascii="ＭＳ Ｐゴシック" w:eastAsia="ＭＳ Ｐゴシック" w:hAnsi="ＭＳ Ｐゴシック" w:cs="ＭＳＰゴシック-WinCharSetFFFF-H" w:hint="eastAsia"/>
          <w:b/>
          <w:kern w:val="0"/>
          <w:sz w:val="28"/>
          <w:szCs w:val="28"/>
        </w:rPr>
        <w:t>３</w:t>
      </w:r>
    </w:p>
    <w:p w14:paraId="0B083755" w14:textId="2A47C39F" w:rsidR="00012ECA" w:rsidRPr="00CB0267"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615E06">
        <w:rPr>
          <w:rFonts w:ascii="ＭＳ Ｐゴシック" w:eastAsia="ＭＳ Ｐゴシック" w:hAnsi="ＭＳ Ｐゴシック" w:cs="ＭＳＰゴシック-WinCharSetFFFF-H" w:hint="eastAsia"/>
          <w:b/>
          <w:color w:val="ED7D31" w:themeColor="accent2"/>
          <w:kern w:val="0"/>
          <w:sz w:val="28"/>
          <w:szCs w:val="54"/>
        </w:rPr>
        <w:t>（</w:t>
      </w:r>
      <w:r w:rsidR="00615E06" w:rsidRPr="00615E06">
        <w:rPr>
          <w:rFonts w:ascii="ＭＳ Ｐゴシック" w:eastAsia="ＭＳ Ｐゴシック" w:hAnsi="ＭＳ Ｐゴシック" w:cs="ＭＳＰゴシック-WinCharSetFFFF-H" w:hint="eastAsia"/>
          <w:b/>
          <w:color w:val="ED7D31" w:themeColor="accent2"/>
          <w:kern w:val="0"/>
          <w:sz w:val="28"/>
          <w:szCs w:val="54"/>
        </w:rPr>
        <w:t>６</w:t>
      </w:r>
      <w:r w:rsidRPr="00615E06">
        <w:rPr>
          <w:rFonts w:ascii="ＭＳ Ｐゴシック" w:eastAsia="ＭＳ Ｐゴシック" w:hAnsi="ＭＳ Ｐゴシック" w:cs="ＭＳＰゴシック-WinCharSetFFFF-H" w:hint="eastAsia"/>
          <w:b/>
          <w:color w:val="ED7D31" w:themeColor="accent2"/>
          <w:kern w:val="0"/>
          <w:sz w:val="28"/>
          <w:szCs w:val="54"/>
        </w:rPr>
        <w:t>）</w:t>
      </w:r>
      <w:r w:rsidR="00444169" w:rsidRPr="00444169">
        <w:rPr>
          <w:rFonts w:ascii="ＭＳ Ｐゴシック" w:eastAsia="ＭＳ Ｐゴシック" w:hAnsi="ＭＳ Ｐゴシック" w:cs="ＭＳＰゴシック-WinCharSetFFFF-H" w:hint="eastAsia"/>
          <w:b/>
          <w:kern w:val="0"/>
          <w:sz w:val="28"/>
          <w:szCs w:val="28"/>
        </w:rPr>
        <w:t>住民一人当たり行政コスト</w:t>
      </w:r>
      <w:r w:rsidR="00615E06">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ＭＳＰゴシック-WinCharSetFFFF-H" w:hint="eastAsia"/>
          <w:b/>
          <w:kern w:val="0"/>
          <w:sz w:val="28"/>
          <w:szCs w:val="28"/>
        </w:rPr>
        <w:t>………</w:t>
      </w:r>
      <w:r w:rsidR="00CC3BA8">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ＭＳＰゴシック-WinCharSetFFFF-H" w:hint="eastAsia"/>
          <w:b/>
          <w:kern w:val="0"/>
          <w:sz w:val="28"/>
          <w:szCs w:val="28"/>
        </w:rPr>
        <w:t>…………………………………</w:t>
      </w:r>
      <w:r w:rsidR="00444169">
        <w:rPr>
          <w:rFonts w:ascii="ＭＳ Ｐゴシック" w:eastAsia="ＭＳ Ｐゴシック" w:hAnsi="ＭＳ Ｐゴシック" w:cs="ＭＳＰゴシック-WinCharSetFFFF-H" w:hint="eastAsia"/>
          <w:b/>
          <w:kern w:val="0"/>
          <w:sz w:val="28"/>
          <w:szCs w:val="28"/>
        </w:rPr>
        <w:t>２３</w:t>
      </w:r>
    </w:p>
    <w:p w14:paraId="052C6FD3" w14:textId="77777777" w:rsidR="009D6965" w:rsidRPr="00012ECA" w:rsidRDefault="009D6965" w:rsidP="00012ECA">
      <w:pPr>
        <w:spacing w:line="520" w:lineRule="exact"/>
        <w:rPr>
          <w:rFonts w:ascii="ＭＳ Ｐゴシック" w:eastAsia="ＭＳ Ｐゴシック" w:hAnsi="ＭＳ Ｐゴシック" w:cs="ＭＳＰゴシック-WinCharSetFFFF-H"/>
          <w:b/>
          <w:kern w:val="0"/>
          <w:sz w:val="28"/>
          <w:szCs w:val="28"/>
        </w:rPr>
      </w:pPr>
    </w:p>
    <w:p w14:paraId="0073B79A" w14:textId="77777777" w:rsidR="00B94688" w:rsidRPr="009D6965" w:rsidRDefault="00B94688" w:rsidP="003F7278">
      <w:pPr>
        <w:rPr>
          <w:rFonts w:ascii="メイリオ" w:eastAsia="メイリオ" w:hAnsi="メイリオ" w:cs="ＭＳＰゴシック-WinCharSetFFFF-H"/>
          <w:kern w:val="0"/>
          <w:sz w:val="28"/>
          <w:szCs w:val="54"/>
        </w:rPr>
      </w:pPr>
    </w:p>
    <w:p w14:paraId="0073B79B" w14:textId="77777777" w:rsidR="00B94688" w:rsidRDefault="00B94688" w:rsidP="003F7278">
      <w:pPr>
        <w:rPr>
          <w:rFonts w:ascii="メイリオ" w:eastAsia="メイリオ" w:hAnsi="メイリオ" w:cs="ＭＳＰゴシック-WinCharSetFFFF-H"/>
          <w:kern w:val="0"/>
          <w:sz w:val="28"/>
          <w:szCs w:val="54"/>
        </w:rPr>
        <w:sectPr w:rsidR="00B94688" w:rsidSect="003F7278">
          <w:footerReference w:type="default" r:id="rId9"/>
          <w:pgSz w:w="11906" w:h="16838"/>
          <w:pgMar w:top="1440" w:right="1080" w:bottom="1440" w:left="1080" w:header="851" w:footer="992" w:gutter="0"/>
          <w:cols w:space="425"/>
          <w:docGrid w:type="lines" w:linePitch="360"/>
        </w:sectPr>
      </w:pPr>
    </w:p>
    <w:p w14:paraId="0073B79C" w14:textId="77777777" w:rsidR="00CB0267" w:rsidRPr="00DF6970" w:rsidRDefault="00CB0267" w:rsidP="00CB0267">
      <w:pPr>
        <w:rPr>
          <w:rFonts w:ascii="メイリオ" w:eastAsia="メイリオ" w:hAnsi="メイリオ" w:cs="ＭＳＰゴシック-WinCharSetFFFF-H"/>
          <w:b/>
          <w:color w:val="0070C0"/>
          <w:kern w:val="0"/>
          <w:sz w:val="32"/>
          <w:szCs w:val="54"/>
        </w:rPr>
      </w:pPr>
      <w:r w:rsidRPr="00DF6970">
        <w:rPr>
          <w:rFonts w:ascii="メイリオ" w:eastAsia="メイリオ" w:hAnsi="メイリオ" w:cs="ＭＳＰゴシック-WinCharSetFFFF-H" w:hint="eastAsia"/>
          <w:b/>
          <w:color w:val="0070C0"/>
          <w:kern w:val="0"/>
          <w:sz w:val="32"/>
          <w:szCs w:val="54"/>
        </w:rPr>
        <w:lastRenderedPageBreak/>
        <w:t>１．地方公会計の概要</w:t>
      </w:r>
    </w:p>
    <w:p w14:paraId="0073B79D" w14:textId="77777777" w:rsidR="00CB0267" w:rsidRPr="00CB0267" w:rsidRDefault="00CB0267" w:rsidP="00CB0267">
      <w:pPr>
        <w:rPr>
          <w:rFonts w:ascii="メイリオ" w:eastAsia="メイリオ" w:hAnsi="メイリオ" w:cs="メイリオ"/>
          <w:sz w:val="28"/>
          <w:szCs w:val="28"/>
        </w:rPr>
      </w:pPr>
      <w:r w:rsidRPr="00DF6970">
        <w:rPr>
          <w:rFonts w:ascii="メイリオ" w:eastAsia="メイリオ" w:hAnsi="メイリオ" w:cs="メイリオ" w:hint="eastAsia"/>
          <w:color w:val="ED7D31" w:themeColor="accent2"/>
          <w:sz w:val="28"/>
          <w:szCs w:val="28"/>
        </w:rPr>
        <w:t>（１）</w:t>
      </w:r>
      <w:r w:rsidRPr="00CB0267">
        <w:rPr>
          <w:rFonts w:ascii="メイリオ" w:eastAsia="メイリオ" w:hAnsi="メイリオ" w:cs="メイリオ" w:hint="eastAsia"/>
          <w:sz w:val="28"/>
          <w:szCs w:val="28"/>
        </w:rPr>
        <w:t>統一的な基準までの経過</w:t>
      </w:r>
    </w:p>
    <w:p w14:paraId="0073B79E" w14:textId="77777777" w:rsidR="00CB0267" w:rsidRDefault="00CB0267" w:rsidP="00F62018">
      <w:pPr>
        <w:ind w:firstLineChars="100" w:firstLine="240"/>
        <w:rPr>
          <w:rFonts w:ascii="ＭＳ 明朝" w:hAnsi="ＭＳ 明朝"/>
          <w:sz w:val="24"/>
          <w:szCs w:val="24"/>
        </w:rPr>
      </w:pPr>
      <w:r>
        <w:rPr>
          <w:rFonts w:ascii="ＭＳ 明朝" w:hAnsi="ＭＳ 明朝" w:hint="eastAsia"/>
          <w:sz w:val="24"/>
          <w:szCs w:val="24"/>
        </w:rPr>
        <w:t>平成11年度より旧総務省方式でスタートしたこの制度は、平成18年に各自治体に通知というかたちで大きな転換点を迎えました。ここでは、基準モデルと総務省方式改訂モデル（以下改訂モデル）の2つのモデルが提示され、各自治体はどちらかのモデルを選択し、財務書類を公表することになりました。</w:t>
      </w:r>
    </w:p>
    <w:p w14:paraId="0073B7A0" w14:textId="5DEF0A35" w:rsidR="00CB0267" w:rsidRDefault="00CB0267" w:rsidP="00F62018">
      <w:pPr>
        <w:ind w:firstLineChars="100" w:firstLine="240"/>
        <w:rPr>
          <w:rFonts w:ascii="ＭＳ 明朝" w:hAnsi="ＭＳ 明朝"/>
          <w:sz w:val="24"/>
          <w:szCs w:val="24"/>
        </w:rPr>
      </w:pPr>
      <w:r>
        <w:rPr>
          <w:rFonts w:ascii="ＭＳ 明朝" w:hAnsi="ＭＳ 明朝" w:hint="eastAsia"/>
          <w:sz w:val="24"/>
          <w:szCs w:val="24"/>
        </w:rPr>
        <w:t>平成25年8月には両モデルの統一を図ることが「</w:t>
      </w:r>
      <w:r w:rsidRPr="00161570">
        <w:rPr>
          <w:rFonts w:ascii="ＭＳ 明朝" w:hAnsi="ＭＳ 明朝" w:hint="eastAsia"/>
          <w:sz w:val="24"/>
          <w:szCs w:val="24"/>
        </w:rPr>
        <w:t>今後の</w:t>
      </w:r>
      <w:r>
        <w:rPr>
          <w:rFonts w:ascii="ＭＳ 明朝" w:hAnsi="ＭＳ 明朝" w:hint="eastAsia"/>
          <w:sz w:val="24"/>
          <w:szCs w:val="24"/>
        </w:rPr>
        <w:t>新地方公会計推進に関する研究会中間まとめ」にて決定され、平成26年4月には</w:t>
      </w:r>
      <w:r w:rsidRPr="00161570">
        <w:rPr>
          <w:rFonts w:ascii="ＭＳ 明朝" w:hAnsi="ＭＳ 明朝" w:hint="eastAsia"/>
          <w:sz w:val="24"/>
          <w:szCs w:val="24"/>
        </w:rPr>
        <w:t>「今後の新地方公会計の推進に関する研究会報告書」</w:t>
      </w:r>
      <w:r>
        <w:rPr>
          <w:rFonts w:ascii="ＭＳ 明朝" w:hAnsi="ＭＳ 明朝" w:hint="eastAsia"/>
          <w:sz w:val="24"/>
          <w:szCs w:val="24"/>
        </w:rPr>
        <w:t>、次いで</w:t>
      </w:r>
      <w:r w:rsidRPr="00161570">
        <w:rPr>
          <w:rFonts w:ascii="ＭＳ 明朝" w:hAnsi="ＭＳ 明朝" w:hint="eastAsia"/>
          <w:sz w:val="24"/>
          <w:szCs w:val="24"/>
        </w:rPr>
        <w:t>9月</w:t>
      </w:r>
      <w:r>
        <w:rPr>
          <w:rFonts w:ascii="ＭＳ 明朝" w:hAnsi="ＭＳ 明朝" w:hint="eastAsia"/>
          <w:sz w:val="24"/>
          <w:szCs w:val="24"/>
        </w:rPr>
        <w:t>には</w:t>
      </w:r>
      <w:r w:rsidRPr="00161570">
        <w:rPr>
          <w:rFonts w:ascii="ＭＳ 明朝" w:hAnsi="ＭＳ 明朝" w:hint="eastAsia"/>
          <w:sz w:val="24"/>
          <w:szCs w:val="24"/>
        </w:rPr>
        <w:t>「財務書類作成要領」及び「資産評価及び固定資産台帳の手引き」</w:t>
      </w:r>
      <w:r>
        <w:rPr>
          <w:rFonts w:ascii="ＭＳ 明朝" w:hAnsi="ＭＳ 明朝" w:hint="eastAsia"/>
          <w:sz w:val="24"/>
          <w:szCs w:val="24"/>
        </w:rPr>
        <w:t>が示され、地方公会計におけるモデルが統一</w:t>
      </w:r>
      <w:r w:rsidR="00F62018">
        <w:rPr>
          <w:rFonts w:ascii="ＭＳ 明朝" w:hAnsi="ＭＳ 明朝" w:hint="eastAsia"/>
          <w:sz w:val="24"/>
          <w:szCs w:val="24"/>
        </w:rPr>
        <w:t>されました</w:t>
      </w:r>
      <w:r>
        <w:rPr>
          <w:rFonts w:ascii="ＭＳ 明朝" w:hAnsi="ＭＳ 明朝" w:hint="eastAsia"/>
          <w:sz w:val="24"/>
          <w:szCs w:val="24"/>
        </w:rPr>
        <w:t>。</w:t>
      </w:r>
    </w:p>
    <w:p w14:paraId="0073B7A1" w14:textId="77777777" w:rsidR="00CB0267" w:rsidRDefault="00CB0267" w:rsidP="00F62018">
      <w:pPr>
        <w:ind w:firstLineChars="100" w:firstLine="240"/>
        <w:rPr>
          <w:rFonts w:ascii="ＭＳ 明朝" w:hAnsi="ＭＳ 明朝"/>
          <w:sz w:val="24"/>
          <w:szCs w:val="24"/>
        </w:rPr>
      </w:pPr>
      <w:r w:rsidRPr="005D3F4B">
        <w:rPr>
          <w:rFonts w:ascii="ＭＳ 明朝" w:hAnsi="ＭＳ 明朝" w:hint="eastAsia"/>
          <w:sz w:val="24"/>
          <w:szCs w:val="24"/>
        </w:rPr>
        <w:t>平成</w:t>
      </w:r>
      <w:r>
        <w:rPr>
          <w:rFonts w:ascii="ＭＳ 明朝" w:hAnsi="ＭＳ 明朝" w:hint="eastAsia"/>
          <w:sz w:val="24"/>
          <w:szCs w:val="24"/>
        </w:rPr>
        <w:t>27</w:t>
      </w:r>
      <w:r w:rsidRPr="005D3F4B">
        <w:rPr>
          <w:rFonts w:ascii="ＭＳ 明朝" w:hAnsi="ＭＳ 明朝" w:hint="eastAsia"/>
          <w:sz w:val="24"/>
          <w:szCs w:val="24"/>
        </w:rPr>
        <w:t>年</w:t>
      </w:r>
      <w:r>
        <w:rPr>
          <w:rFonts w:ascii="ＭＳ 明朝" w:hAnsi="ＭＳ 明朝" w:hint="eastAsia"/>
          <w:sz w:val="24"/>
          <w:szCs w:val="24"/>
        </w:rPr>
        <w:t>1月23日に正式に総務大臣通知により「統一的な基準による地方公会計の整備促進について」が示され、本格的な運用が開始されました。また、併せて示された地方公会計マニュアルは、先に出されていた</w:t>
      </w:r>
      <w:r w:rsidRPr="00D46B6F">
        <w:rPr>
          <w:rFonts w:ascii="ＭＳ 明朝" w:hAnsi="ＭＳ 明朝" w:hint="eastAsia"/>
          <w:sz w:val="24"/>
          <w:szCs w:val="24"/>
        </w:rPr>
        <w:t>「財務書類作成要領」</w:t>
      </w:r>
      <w:r>
        <w:rPr>
          <w:rFonts w:ascii="ＭＳ 明朝" w:hAnsi="ＭＳ 明朝" w:hint="eastAsia"/>
          <w:sz w:val="24"/>
          <w:szCs w:val="24"/>
        </w:rPr>
        <w:t>及び「</w:t>
      </w:r>
      <w:r w:rsidRPr="00D46B6F">
        <w:rPr>
          <w:rFonts w:ascii="ＭＳ 明朝" w:hAnsi="ＭＳ 明朝" w:hint="eastAsia"/>
          <w:sz w:val="24"/>
          <w:szCs w:val="24"/>
        </w:rPr>
        <w:t>資産評価及び固定資産台帳の手引き」</w:t>
      </w:r>
      <w:r>
        <w:rPr>
          <w:rFonts w:ascii="ＭＳ 明朝" w:hAnsi="ＭＳ 明朝" w:hint="eastAsia"/>
          <w:sz w:val="24"/>
          <w:szCs w:val="24"/>
        </w:rPr>
        <w:t>のほかに「連結財務書類作成の手引き」と「財務書類等活用の手引き」が新たに追加となりました。</w:t>
      </w:r>
    </w:p>
    <w:p w14:paraId="0073B7A2" w14:textId="77777777" w:rsidR="00CB0267" w:rsidRDefault="00CB0267" w:rsidP="00F62018">
      <w:pPr>
        <w:ind w:firstLineChars="100" w:firstLine="240"/>
        <w:rPr>
          <w:rFonts w:ascii="ＭＳ 明朝" w:hAnsi="ＭＳ 明朝"/>
          <w:sz w:val="24"/>
          <w:szCs w:val="24"/>
        </w:rPr>
      </w:pPr>
      <w:r w:rsidRPr="005D3F4B">
        <w:rPr>
          <w:rFonts w:ascii="ＭＳ 明朝" w:hAnsi="ＭＳ 明朝" w:hint="eastAsia"/>
          <w:sz w:val="24"/>
          <w:szCs w:val="24"/>
        </w:rPr>
        <w:t>原則として平成</w:t>
      </w:r>
      <w:r>
        <w:rPr>
          <w:rFonts w:ascii="ＭＳ 明朝" w:hAnsi="ＭＳ 明朝" w:hint="eastAsia"/>
          <w:sz w:val="24"/>
          <w:szCs w:val="24"/>
        </w:rPr>
        <w:t>27</w:t>
      </w:r>
      <w:r w:rsidRPr="005D3F4B">
        <w:rPr>
          <w:rFonts w:ascii="ＭＳ 明朝" w:hAnsi="ＭＳ 明朝" w:hint="eastAsia"/>
          <w:sz w:val="24"/>
          <w:szCs w:val="24"/>
        </w:rPr>
        <w:t>年度から平成</w:t>
      </w:r>
      <w:r>
        <w:rPr>
          <w:rFonts w:ascii="ＭＳ 明朝" w:hAnsi="ＭＳ 明朝" w:hint="eastAsia"/>
          <w:sz w:val="24"/>
          <w:szCs w:val="24"/>
        </w:rPr>
        <w:t>29年度までの3</w:t>
      </w:r>
      <w:r w:rsidRPr="005D3F4B">
        <w:rPr>
          <w:rFonts w:ascii="ＭＳ 明朝" w:hAnsi="ＭＳ 明朝" w:hint="eastAsia"/>
          <w:sz w:val="24"/>
          <w:szCs w:val="24"/>
        </w:rPr>
        <w:t>年間で全ての地方公共団</w:t>
      </w:r>
      <w:r>
        <w:rPr>
          <w:rFonts w:ascii="ＭＳ 明朝" w:hAnsi="ＭＳ 明朝" w:hint="eastAsia"/>
          <w:sz w:val="24"/>
          <w:szCs w:val="24"/>
        </w:rPr>
        <w:t>体において統一的な基準による財務書類等を作成することになります。</w:t>
      </w:r>
    </w:p>
    <w:p w14:paraId="0073B7A3" w14:textId="77777777" w:rsidR="00CB0267" w:rsidRPr="009C5C2B" w:rsidRDefault="00CB0267" w:rsidP="00F62018">
      <w:pPr>
        <w:ind w:firstLineChars="100" w:firstLine="240"/>
        <w:rPr>
          <w:rFonts w:ascii="ＭＳ 明朝" w:hAnsi="ＭＳ 明朝"/>
          <w:sz w:val="24"/>
          <w:szCs w:val="24"/>
        </w:rPr>
      </w:pP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CB0267" w:rsidRPr="00EB69AC" w14:paraId="0073B7B6" w14:textId="77777777" w:rsidTr="007E0F8E">
        <w:trPr>
          <w:trHeight w:val="4252"/>
          <w:jc w:val="center"/>
        </w:trPr>
        <w:tc>
          <w:tcPr>
            <w:tcW w:w="9639" w:type="dxa"/>
            <w:shd w:val="thinHorzStripe" w:color="FFFFF0" w:fill="auto"/>
          </w:tcPr>
          <w:p w14:paraId="0073B7A4" w14:textId="77777777" w:rsidR="00CB0267" w:rsidRPr="00EB69AC" w:rsidRDefault="00CB0267" w:rsidP="007E0F8E">
            <w:pPr>
              <w:spacing w:line="0" w:lineRule="atLeast"/>
              <w:rPr>
                <w:rFonts w:ascii="ＭＳ Ｐゴシック" w:eastAsia="ＭＳ Ｐゴシック" w:hAnsi="ＭＳ Ｐゴシック"/>
                <w:szCs w:val="21"/>
              </w:rPr>
            </w:pPr>
            <w:r w:rsidRPr="00EB69AC">
              <w:rPr>
                <w:rFonts w:ascii="ＭＳ Ｐゴシック" w:eastAsia="ＭＳ Ｐゴシック" w:hAnsi="ＭＳ Ｐゴシック" w:hint="eastAsia"/>
                <w:szCs w:val="21"/>
              </w:rPr>
              <w:t>【（旧）総務省モデル】</w:t>
            </w:r>
          </w:p>
          <w:p w14:paraId="0073B7A5" w14:textId="77777777" w:rsidR="00CB0267" w:rsidRPr="00EB69AC" w:rsidRDefault="00CB0267" w:rsidP="007E0F8E">
            <w:pPr>
              <w:spacing w:line="0" w:lineRule="atLeast"/>
              <w:ind w:firstLineChars="100" w:firstLine="210"/>
              <w:rPr>
                <w:rFonts w:ascii="ＭＳ Ｐゴシック" w:eastAsia="ＭＳ Ｐゴシック" w:hAnsi="ＭＳ Ｐゴシック"/>
                <w:szCs w:val="21"/>
              </w:rPr>
            </w:pPr>
            <w:r w:rsidRPr="00EB69AC">
              <w:rPr>
                <w:rFonts w:ascii="ＭＳ Ｐゴシック" w:eastAsia="ＭＳ Ｐゴシック" w:hAnsi="ＭＳ Ｐゴシック" w:hint="eastAsia"/>
                <w:szCs w:val="21"/>
              </w:rPr>
              <w:t>平成12年 3月　「普通会計バランスシート」の作成方法公表</w:t>
            </w:r>
          </w:p>
          <w:p w14:paraId="0073B7A6" w14:textId="77777777" w:rsidR="00CB0267" w:rsidRPr="00EB69AC" w:rsidRDefault="00CB0267" w:rsidP="007E0F8E">
            <w:pPr>
              <w:spacing w:line="0" w:lineRule="atLeast"/>
              <w:ind w:leftChars="100" w:left="1680" w:hangingChars="700" w:hanging="1470"/>
              <w:rPr>
                <w:rFonts w:ascii="ＭＳ Ｐゴシック" w:eastAsia="ＭＳ Ｐゴシック" w:hAnsi="ＭＳ Ｐゴシック"/>
                <w:szCs w:val="21"/>
              </w:rPr>
            </w:pPr>
            <w:r w:rsidRPr="00EB69AC">
              <w:rPr>
                <w:rFonts w:ascii="ＭＳ Ｐゴシック" w:eastAsia="ＭＳ Ｐゴシック" w:hAnsi="ＭＳ Ｐゴシック" w:hint="eastAsia"/>
                <w:szCs w:val="21"/>
              </w:rPr>
              <w:t>平成13年 3月　「各地方公共団体全体のバランスシート」「行政コスト計算書」の作成方法公表</w:t>
            </w:r>
          </w:p>
          <w:p w14:paraId="0073B7A7" w14:textId="77777777" w:rsidR="00CB0267" w:rsidRPr="00EB69AC" w:rsidRDefault="00CB0267" w:rsidP="007E0F8E">
            <w:pPr>
              <w:spacing w:line="0" w:lineRule="atLeast"/>
              <w:ind w:leftChars="100" w:left="1680" w:hangingChars="700" w:hanging="1470"/>
              <w:rPr>
                <w:rFonts w:ascii="ＭＳ Ｐゴシック" w:eastAsia="ＭＳ Ｐゴシック" w:hAnsi="ＭＳ Ｐゴシック"/>
                <w:szCs w:val="21"/>
              </w:rPr>
            </w:pPr>
            <w:r w:rsidRPr="00EB69AC">
              <w:rPr>
                <w:rFonts w:ascii="ＭＳ Ｐゴシック" w:eastAsia="ＭＳ Ｐゴシック" w:hAnsi="ＭＳ Ｐゴシック" w:hint="eastAsia"/>
                <w:szCs w:val="21"/>
              </w:rPr>
              <w:t>平成17年 9月　「地方公共団体の連結バランスシート」の試行について</w:t>
            </w:r>
          </w:p>
          <w:p w14:paraId="0073B7A8" w14:textId="77777777" w:rsidR="00CB0267" w:rsidRPr="00EB69AC" w:rsidRDefault="00CB0267" w:rsidP="007E0F8E">
            <w:pPr>
              <w:spacing w:line="0" w:lineRule="atLeast"/>
              <w:ind w:left="1680" w:hangingChars="800" w:hanging="1680"/>
              <w:rPr>
                <w:rFonts w:ascii="ＭＳ Ｐゴシック" w:eastAsia="ＭＳ Ｐゴシック" w:hAnsi="ＭＳ Ｐゴシック"/>
                <w:szCs w:val="21"/>
              </w:rPr>
            </w:pPr>
            <w:r w:rsidRPr="00EB69AC">
              <w:rPr>
                <w:rFonts w:ascii="ＭＳ Ｐゴシック" w:eastAsia="ＭＳ Ｐゴシック" w:hAnsi="ＭＳ Ｐゴシック" w:hint="eastAsia"/>
                <w:szCs w:val="21"/>
              </w:rPr>
              <w:t>【新地方公会計制度（２つのモデル）】</w:t>
            </w:r>
          </w:p>
          <w:p w14:paraId="0073B7A9" w14:textId="77777777" w:rsidR="00CB0267" w:rsidRPr="00EB69AC" w:rsidRDefault="00CB0267" w:rsidP="007E0F8E">
            <w:pPr>
              <w:spacing w:line="0" w:lineRule="atLeast"/>
              <w:ind w:leftChars="100" w:left="1680" w:hangingChars="700" w:hanging="1470"/>
              <w:rPr>
                <w:rFonts w:ascii="ＭＳ Ｐゴシック" w:eastAsia="ＭＳ Ｐゴシック" w:hAnsi="ＭＳ Ｐゴシック"/>
                <w:szCs w:val="21"/>
              </w:rPr>
            </w:pPr>
            <w:r w:rsidRPr="00EB69AC">
              <w:rPr>
                <w:rFonts w:ascii="ＭＳ Ｐゴシック" w:eastAsia="ＭＳ Ｐゴシック" w:hAnsi="ＭＳ Ｐゴシック" w:hint="eastAsia"/>
                <w:szCs w:val="21"/>
              </w:rPr>
              <w:t>平成18年 5月　「新地方公会計制度研究会報告書」</w:t>
            </w:r>
          </w:p>
          <w:p w14:paraId="0073B7AA" w14:textId="77777777" w:rsidR="00CB0267" w:rsidRPr="00EB69AC" w:rsidRDefault="00CB0267" w:rsidP="007E0F8E">
            <w:pPr>
              <w:spacing w:line="0" w:lineRule="atLeast"/>
              <w:ind w:leftChars="100" w:left="1680" w:hangingChars="700" w:hanging="1470"/>
              <w:rPr>
                <w:rFonts w:ascii="ＭＳ Ｐゴシック" w:eastAsia="ＭＳ Ｐゴシック" w:hAnsi="ＭＳ Ｐゴシック"/>
                <w:szCs w:val="21"/>
              </w:rPr>
            </w:pPr>
            <w:r w:rsidRPr="00EB69AC">
              <w:rPr>
                <w:rFonts w:ascii="ＭＳ Ｐゴシック" w:eastAsia="ＭＳ Ｐゴシック" w:hAnsi="ＭＳ Ｐゴシック" w:hint="eastAsia"/>
                <w:szCs w:val="21"/>
              </w:rPr>
              <w:t>平成19年10月 「新地方公会計制度実務研究会報告書」</w:t>
            </w:r>
          </w:p>
          <w:p w14:paraId="0073B7AB" w14:textId="77777777" w:rsidR="00CB0267" w:rsidRPr="00EB69AC" w:rsidRDefault="00CB0267" w:rsidP="007E0F8E">
            <w:pPr>
              <w:spacing w:line="0" w:lineRule="atLeast"/>
              <w:ind w:left="1680" w:hangingChars="800" w:hanging="1680"/>
              <w:rPr>
                <w:rFonts w:ascii="ＭＳ Ｐゴシック" w:eastAsia="ＭＳ Ｐゴシック" w:hAnsi="ＭＳ Ｐゴシック"/>
                <w:szCs w:val="21"/>
              </w:rPr>
            </w:pPr>
            <w:r w:rsidRPr="00EB69AC">
              <w:rPr>
                <w:rFonts w:ascii="ＭＳ Ｐゴシック" w:eastAsia="ＭＳ Ｐゴシック" w:hAnsi="ＭＳ Ｐゴシック" w:hint="eastAsia"/>
                <w:szCs w:val="21"/>
              </w:rPr>
              <w:t>【新地方公会計モデル】</w:t>
            </w:r>
          </w:p>
          <w:p w14:paraId="0073B7AC" w14:textId="77777777" w:rsidR="00CB0267" w:rsidRPr="00EB69AC" w:rsidRDefault="00CB0267" w:rsidP="007E0F8E">
            <w:pPr>
              <w:spacing w:line="0" w:lineRule="atLeast"/>
              <w:ind w:leftChars="100" w:left="1680" w:hangingChars="700" w:hanging="1470"/>
              <w:rPr>
                <w:rFonts w:ascii="ＭＳ Ｐゴシック" w:eastAsia="ＭＳ Ｐゴシック" w:hAnsi="ＭＳ Ｐゴシック"/>
                <w:szCs w:val="21"/>
              </w:rPr>
            </w:pPr>
            <w:r w:rsidRPr="00EB69AC">
              <w:rPr>
                <w:rFonts w:ascii="ＭＳ Ｐゴシック" w:eastAsia="ＭＳ Ｐゴシック" w:hAnsi="ＭＳ Ｐゴシック" w:hint="eastAsia"/>
                <w:szCs w:val="21"/>
              </w:rPr>
              <w:t>平成21年 1月　「新地方公会計モデルにおける資産評価実務手引き」</w:t>
            </w:r>
          </w:p>
          <w:p w14:paraId="0073B7AD" w14:textId="77777777" w:rsidR="00CB0267" w:rsidRPr="00EB69AC" w:rsidRDefault="00CB0267" w:rsidP="007E0F8E">
            <w:pPr>
              <w:spacing w:line="0" w:lineRule="atLeast"/>
              <w:ind w:leftChars="100" w:left="1680" w:hangingChars="700" w:hanging="1470"/>
              <w:rPr>
                <w:rFonts w:ascii="ＭＳ Ｐゴシック" w:eastAsia="ＭＳ Ｐゴシック" w:hAnsi="ＭＳ Ｐゴシック"/>
                <w:szCs w:val="21"/>
              </w:rPr>
            </w:pPr>
            <w:r w:rsidRPr="00EB69AC">
              <w:rPr>
                <w:rFonts w:ascii="ＭＳ Ｐゴシック" w:eastAsia="ＭＳ Ｐゴシック" w:hAnsi="ＭＳ Ｐゴシック" w:hint="eastAsia"/>
                <w:szCs w:val="21"/>
              </w:rPr>
              <w:t>平成22年</w:t>
            </w:r>
            <w:r w:rsidRPr="00EB69AC">
              <w:rPr>
                <w:rFonts w:ascii="ＭＳ Ｐゴシック" w:eastAsia="ＭＳ Ｐゴシック" w:hAnsi="ＭＳ Ｐゴシック"/>
                <w:szCs w:val="21"/>
              </w:rPr>
              <w:t xml:space="preserve"> 3</w:t>
            </w:r>
            <w:r w:rsidRPr="00EB69AC">
              <w:rPr>
                <w:rFonts w:ascii="ＭＳ Ｐゴシック" w:eastAsia="ＭＳ Ｐゴシック" w:hAnsi="ＭＳ Ｐゴシック" w:hint="eastAsia"/>
                <w:szCs w:val="21"/>
              </w:rPr>
              <w:t>月　「地方公共団体における財務書類の活用及び公表について」</w:t>
            </w:r>
          </w:p>
          <w:p w14:paraId="0073B7AE" w14:textId="77777777" w:rsidR="00CB0267" w:rsidRPr="00EB69AC" w:rsidRDefault="00CB0267" w:rsidP="007E0F8E">
            <w:pPr>
              <w:spacing w:line="0" w:lineRule="atLeast"/>
              <w:ind w:leftChars="100" w:left="1680" w:hangingChars="700" w:hanging="1470"/>
              <w:rPr>
                <w:rFonts w:ascii="ＭＳ Ｐゴシック" w:eastAsia="ＭＳ Ｐゴシック" w:hAnsi="ＭＳ Ｐゴシック"/>
                <w:szCs w:val="21"/>
              </w:rPr>
            </w:pPr>
            <w:r w:rsidRPr="00EB69AC">
              <w:rPr>
                <w:rFonts w:ascii="ＭＳ Ｐゴシック" w:eastAsia="ＭＳ Ｐゴシック" w:hAnsi="ＭＳ Ｐゴシック" w:hint="eastAsia"/>
                <w:szCs w:val="21"/>
              </w:rPr>
              <w:t>平成23年12月　「新地方公会計モデルにおける連結財務書類作成実務手引き」</w:t>
            </w:r>
          </w:p>
          <w:p w14:paraId="0073B7AF" w14:textId="77777777" w:rsidR="00CB0267" w:rsidRPr="00EB69AC" w:rsidRDefault="00CB0267" w:rsidP="007E0F8E">
            <w:pPr>
              <w:spacing w:line="0" w:lineRule="atLeast"/>
              <w:ind w:left="1680" w:hangingChars="800" w:hanging="1680"/>
              <w:rPr>
                <w:rFonts w:ascii="ＭＳ Ｐゴシック" w:eastAsia="ＭＳ Ｐゴシック" w:hAnsi="ＭＳ Ｐゴシック"/>
                <w:szCs w:val="21"/>
              </w:rPr>
            </w:pPr>
            <w:r w:rsidRPr="00EB69AC">
              <w:rPr>
                <w:rFonts w:ascii="ＭＳ Ｐゴシック" w:eastAsia="ＭＳ Ｐゴシック" w:hAnsi="ＭＳ Ｐゴシック" w:hint="eastAsia"/>
                <w:szCs w:val="21"/>
              </w:rPr>
              <w:t>【統一的な基準】</w:t>
            </w:r>
          </w:p>
          <w:p w14:paraId="0073B7B0" w14:textId="77777777" w:rsidR="00CB0267" w:rsidRPr="00EB69AC" w:rsidRDefault="00CB0267" w:rsidP="007E0F8E">
            <w:pPr>
              <w:spacing w:line="0" w:lineRule="atLeast"/>
              <w:ind w:leftChars="100" w:left="1680" w:hangingChars="700" w:hanging="1470"/>
              <w:rPr>
                <w:rFonts w:ascii="ＭＳ Ｐゴシック" w:eastAsia="ＭＳ Ｐゴシック" w:hAnsi="ＭＳ Ｐゴシック"/>
                <w:szCs w:val="21"/>
              </w:rPr>
            </w:pPr>
            <w:r w:rsidRPr="00EB69AC">
              <w:rPr>
                <w:rFonts w:ascii="ＭＳ Ｐゴシック" w:eastAsia="ＭＳ Ｐゴシック" w:hAnsi="ＭＳ Ｐゴシック" w:hint="eastAsia"/>
                <w:szCs w:val="21"/>
              </w:rPr>
              <w:t>平成25年　8月　「今後の新地方公会計推進に関する研究会中間まとめ」</w:t>
            </w:r>
          </w:p>
          <w:p w14:paraId="0073B7B1" w14:textId="77777777" w:rsidR="00CB0267" w:rsidRPr="00EB69AC" w:rsidRDefault="00CB0267" w:rsidP="007E0F8E">
            <w:pPr>
              <w:spacing w:line="0" w:lineRule="atLeast"/>
              <w:ind w:leftChars="100" w:left="1680" w:hangingChars="700" w:hanging="1470"/>
              <w:rPr>
                <w:rFonts w:ascii="ＭＳ Ｐゴシック" w:eastAsia="ＭＳ Ｐゴシック" w:hAnsi="ＭＳ Ｐゴシック"/>
                <w:szCs w:val="21"/>
              </w:rPr>
            </w:pPr>
            <w:r w:rsidRPr="00EB69AC">
              <w:rPr>
                <w:rFonts w:ascii="ＭＳ Ｐゴシック" w:eastAsia="ＭＳ Ｐゴシック" w:hAnsi="ＭＳ Ｐゴシック" w:hint="eastAsia"/>
                <w:szCs w:val="21"/>
              </w:rPr>
              <w:t>平成26年　4月　「今後の新地方公会計の推進に関する研究会報告書」</w:t>
            </w:r>
          </w:p>
          <w:p w14:paraId="0073B7B2" w14:textId="77777777" w:rsidR="00CB0267" w:rsidRPr="00EB69AC" w:rsidRDefault="00CB0267" w:rsidP="007E0F8E">
            <w:pPr>
              <w:spacing w:line="0" w:lineRule="atLeast"/>
              <w:ind w:leftChars="100" w:left="1680" w:hangingChars="700" w:hanging="1470"/>
              <w:rPr>
                <w:rFonts w:ascii="ＭＳ Ｐゴシック" w:eastAsia="ＭＳ Ｐゴシック" w:hAnsi="ＭＳ Ｐゴシック"/>
                <w:szCs w:val="21"/>
              </w:rPr>
            </w:pPr>
            <w:r w:rsidRPr="00EB69AC">
              <w:rPr>
                <w:rFonts w:ascii="ＭＳ Ｐゴシック" w:eastAsia="ＭＳ Ｐゴシック" w:hAnsi="ＭＳ Ｐゴシック" w:hint="eastAsia"/>
                <w:szCs w:val="21"/>
              </w:rPr>
              <w:t>平成26年　9月　「財務書類作成要領」</w:t>
            </w:r>
          </w:p>
          <w:p w14:paraId="0073B7B3" w14:textId="77777777" w:rsidR="00CB0267" w:rsidRPr="00EB69AC" w:rsidRDefault="00CB0267" w:rsidP="007E0F8E">
            <w:pPr>
              <w:spacing w:line="0" w:lineRule="atLeast"/>
              <w:ind w:leftChars="100" w:left="1680" w:hangingChars="700" w:hanging="1470"/>
              <w:rPr>
                <w:rFonts w:ascii="ＭＳ Ｐゴシック" w:eastAsia="ＭＳ Ｐゴシック" w:hAnsi="ＭＳ Ｐゴシック"/>
                <w:szCs w:val="21"/>
              </w:rPr>
            </w:pPr>
            <w:r w:rsidRPr="00EB69AC">
              <w:rPr>
                <w:rFonts w:ascii="ＭＳ Ｐゴシック" w:eastAsia="ＭＳ Ｐゴシック" w:hAnsi="ＭＳ Ｐゴシック" w:hint="eastAsia"/>
                <w:szCs w:val="21"/>
              </w:rPr>
              <w:t xml:space="preserve">　　　　　　　　　　  「資産評価及び固定資産台帳の手引き」</w:t>
            </w:r>
          </w:p>
          <w:p w14:paraId="0073B7B4" w14:textId="77777777" w:rsidR="00CB0267" w:rsidRPr="00EB69AC" w:rsidRDefault="00CB0267" w:rsidP="007E0F8E">
            <w:pPr>
              <w:spacing w:line="0" w:lineRule="atLeast"/>
              <w:ind w:leftChars="100" w:left="1680" w:hangingChars="700" w:hanging="1470"/>
              <w:rPr>
                <w:rFonts w:ascii="ＭＳ Ｐゴシック" w:eastAsia="ＭＳ Ｐゴシック" w:hAnsi="ＭＳ Ｐゴシック"/>
                <w:szCs w:val="21"/>
              </w:rPr>
            </w:pPr>
            <w:r w:rsidRPr="00EB69AC">
              <w:rPr>
                <w:rFonts w:ascii="ＭＳ Ｐゴシック" w:eastAsia="ＭＳ Ｐゴシック" w:hAnsi="ＭＳ Ｐゴシック" w:hint="eastAsia"/>
                <w:szCs w:val="21"/>
              </w:rPr>
              <w:t>平成27年　1月 統一的な基準による地方公会計の整備促進について（総務大臣通知）</w:t>
            </w:r>
          </w:p>
          <w:p w14:paraId="0073B7B5" w14:textId="77777777" w:rsidR="00CB0267" w:rsidRPr="00EB69AC" w:rsidRDefault="00CB0267" w:rsidP="007E0F8E">
            <w:pPr>
              <w:spacing w:line="0" w:lineRule="atLeast"/>
              <w:ind w:leftChars="800" w:left="1680" w:firstLineChars="50" w:firstLine="105"/>
              <w:rPr>
                <w:rFonts w:ascii="ＭＳ Ｐゴシック" w:eastAsia="ＭＳ Ｐゴシック" w:hAnsi="ＭＳ Ｐゴシック"/>
                <w:szCs w:val="21"/>
              </w:rPr>
            </w:pPr>
            <w:r w:rsidRPr="00EB69AC">
              <w:rPr>
                <w:rFonts w:ascii="ＭＳ Ｐゴシック" w:eastAsia="ＭＳ Ｐゴシック" w:hAnsi="ＭＳ Ｐゴシック" w:hint="eastAsia"/>
                <w:szCs w:val="21"/>
              </w:rPr>
              <w:t>統一的な基準による地方公会計マニュアル</w:t>
            </w:r>
          </w:p>
        </w:tc>
      </w:tr>
    </w:tbl>
    <w:p w14:paraId="0073B7B7" w14:textId="77777777" w:rsidR="00CB0267" w:rsidRDefault="00CB0267" w:rsidP="00CB0267">
      <w:pPr>
        <w:spacing w:line="0" w:lineRule="atLeast"/>
        <w:ind w:firstLineChars="100" w:firstLine="210"/>
        <w:rPr>
          <w:rFonts w:ascii="ＭＳ 明朝" w:hAnsi="ＭＳ 明朝"/>
        </w:rPr>
      </w:pPr>
      <w:r>
        <w:rPr>
          <w:rFonts w:ascii="ＭＳ 明朝" w:hAnsi="ＭＳ 明朝"/>
        </w:rPr>
        <w:br w:type="page"/>
      </w:r>
    </w:p>
    <w:p w14:paraId="0073B7B9" w14:textId="77777777" w:rsidR="00CB0267" w:rsidRPr="00CB0267" w:rsidRDefault="00CB0267" w:rsidP="00CB0267">
      <w:pPr>
        <w:rPr>
          <w:rFonts w:ascii="メイリオ" w:eastAsia="メイリオ" w:hAnsi="メイリオ" w:cs="メイリオ"/>
          <w:sz w:val="28"/>
          <w:szCs w:val="28"/>
        </w:rPr>
      </w:pPr>
      <w:bookmarkStart w:id="1" w:name="_Hlk506021764"/>
      <w:r w:rsidRPr="00DF6970">
        <w:rPr>
          <w:rFonts w:ascii="メイリオ" w:eastAsia="メイリオ" w:hAnsi="メイリオ" w:cs="メイリオ" w:hint="eastAsia"/>
          <w:color w:val="ED7D31" w:themeColor="accent2"/>
          <w:sz w:val="28"/>
          <w:szCs w:val="28"/>
        </w:rPr>
        <w:lastRenderedPageBreak/>
        <w:t>（２）</w:t>
      </w:r>
      <w:r w:rsidRPr="00CB0267">
        <w:rPr>
          <w:rFonts w:ascii="メイリオ" w:eastAsia="メイリオ" w:hAnsi="メイリオ" w:cs="メイリオ" w:hint="eastAsia"/>
          <w:sz w:val="28"/>
          <w:szCs w:val="28"/>
        </w:rPr>
        <w:t>新地方公会計制度導入の目的</w:t>
      </w:r>
    </w:p>
    <w:p w14:paraId="0073B7BA" w14:textId="77777777" w:rsidR="00CB0267" w:rsidRPr="00EB69AC" w:rsidRDefault="00CB0267" w:rsidP="00CB0267">
      <w:pPr>
        <w:ind w:firstLineChars="100" w:firstLine="240"/>
        <w:rPr>
          <w:rFonts w:ascii="ＭＳ 明朝" w:hAnsi="ＭＳ 明朝"/>
          <w:sz w:val="24"/>
          <w:szCs w:val="24"/>
        </w:rPr>
      </w:pPr>
      <w:r w:rsidRPr="00EB69AC">
        <w:rPr>
          <w:rFonts w:ascii="ＭＳ 明朝" w:hAnsi="ＭＳ 明朝" w:hint="eastAsia"/>
          <w:sz w:val="24"/>
          <w:szCs w:val="24"/>
        </w:rPr>
        <w:t>市町村などの地方公共団体の会計制度は、地方自治法等の法令により、その調整方法や処理方法が規定されています。これらは、民間企業で採用されている「発生主義会計」に対して、「現金主義会計」と呼ばれ、現金の収入と支出の記録に重点を置いたものとなっています。</w:t>
      </w:r>
    </w:p>
    <w:p w14:paraId="0073B7BB" w14:textId="77777777" w:rsidR="00CB0267" w:rsidRPr="00EB69AC" w:rsidRDefault="00CB0267" w:rsidP="00CB0267">
      <w:pPr>
        <w:ind w:firstLineChars="100" w:firstLine="240"/>
        <w:rPr>
          <w:rFonts w:ascii="ＭＳ 明朝" w:hAnsi="ＭＳ 明朝"/>
          <w:sz w:val="24"/>
          <w:szCs w:val="24"/>
        </w:rPr>
      </w:pPr>
      <w:r w:rsidRPr="00EB69AC">
        <w:rPr>
          <w:rFonts w:ascii="ＭＳ 明朝" w:hAnsi="ＭＳ 明朝" w:hint="eastAsia"/>
          <w:sz w:val="24"/>
          <w:szCs w:val="24"/>
        </w:rPr>
        <w:t>しかし、現金主義会計だけでは、地方公共団体の資産や債務の実態をつかみにくいことから、発生主義的な考え方を取り入れた決算資料の作成が求められていました。</w:t>
      </w:r>
    </w:p>
    <w:p w14:paraId="64C3D783" w14:textId="77777777" w:rsidR="00524067" w:rsidRDefault="00524067" w:rsidP="00524067">
      <w:pPr>
        <w:ind w:firstLineChars="100" w:firstLine="240"/>
        <w:rPr>
          <w:rFonts w:ascii="ＭＳ 明朝" w:hAnsi="ＭＳ 明朝"/>
          <w:sz w:val="24"/>
          <w:szCs w:val="24"/>
        </w:rPr>
      </w:pPr>
    </w:p>
    <w:p w14:paraId="482FB3E0" w14:textId="77777777" w:rsidR="00524067" w:rsidRPr="008204C1" w:rsidRDefault="00524067" w:rsidP="00524067">
      <w:pPr>
        <w:rPr>
          <w:rFonts w:ascii="ＭＳ 明朝" w:hAnsi="ＭＳ 明朝"/>
        </w:rPr>
      </w:pPr>
      <w:r w:rsidRPr="001F5DAE">
        <w:rPr>
          <w:rFonts w:ascii="HGP創英角ｺﾞｼｯｸUB" w:eastAsia="HGP創英角ｺﾞｼｯｸUB" w:hAnsi="ＭＳ ゴシック" w:cs="ＭＳ Ｐゴシック" w:hint="eastAsia"/>
          <w:color w:val="003399"/>
          <w:kern w:val="0"/>
          <w:sz w:val="24"/>
          <w:szCs w:val="28"/>
        </w:rPr>
        <w:t>■</w:t>
      </w:r>
      <w:r w:rsidRPr="008204C1">
        <w:rPr>
          <w:rFonts w:ascii="HGP創英角ｺﾞｼｯｸUB" w:eastAsia="HGP創英角ｺﾞｼｯｸUB" w:hAnsi="ＭＳ ゴシック" w:cs="ＭＳ Ｐゴシック" w:hint="eastAsia"/>
          <w:color w:val="003399"/>
          <w:kern w:val="0"/>
          <w:sz w:val="24"/>
          <w:szCs w:val="28"/>
        </w:rPr>
        <w:t>地方公会計の目的</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524067" w:rsidRPr="00EB2EE5" w14:paraId="365F0085" w14:textId="77777777" w:rsidTr="007E0F8E">
        <w:trPr>
          <w:trHeight w:val="353"/>
          <w:jc w:val="center"/>
        </w:trPr>
        <w:tc>
          <w:tcPr>
            <w:tcW w:w="9639" w:type="dxa"/>
            <w:shd w:val="thinHorzStripe" w:color="FFFFF0" w:fill="auto"/>
          </w:tcPr>
          <w:p w14:paraId="691478CE" w14:textId="77777777" w:rsidR="00524067" w:rsidRPr="00E858F3" w:rsidRDefault="00524067" w:rsidP="007E0F8E">
            <w:pPr>
              <w:spacing w:line="0" w:lineRule="atLeast"/>
              <w:ind w:left="264" w:hangingChars="110" w:hanging="264"/>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204C1">
              <w:rPr>
                <w:rFonts w:ascii="ＭＳ ゴシック" w:eastAsia="ＭＳ ゴシック" w:hAnsi="ＭＳ ゴシック" w:hint="eastAsia"/>
                <w:sz w:val="24"/>
                <w:szCs w:val="24"/>
              </w:rPr>
              <w:t>「発生主義・複式簿記」といった企業会計的要素を取り込むことにより、資産・負債などのストック情報</w:t>
            </w:r>
            <w:r>
              <w:rPr>
                <w:rFonts w:ascii="ＭＳ ゴシック" w:eastAsia="ＭＳ ゴシック" w:hAnsi="ＭＳ ゴシック" w:hint="eastAsia"/>
                <w:sz w:val="24"/>
                <w:szCs w:val="24"/>
              </w:rPr>
              <w:t>が把握できる。</w:t>
            </w:r>
          </w:p>
          <w:p w14:paraId="516B6E45" w14:textId="77777777" w:rsidR="00524067" w:rsidRPr="00E858F3" w:rsidRDefault="00524067" w:rsidP="007E0F8E">
            <w:pPr>
              <w:spacing w:line="0" w:lineRule="atLeast"/>
              <w:ind w:left="264" w:hangingChars="110" w:hanging="264"/>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204C1">
              <w:rPr>
                <w:rFonts w:ascii="ＭＳ ゴシック" w:eastAsia="ＭＳ ゴシック" w:hAnsi="ＭＳ ゴシック" w:hint="eastAsia"/>
                <w:sz w:val="24"/>
                <w:szCs w:val="24"/>
              </w:rPr>
              <w:t>現金主義の会計制度では見えにくいコストを把握し、自治体の財政状況等をわかりやすく開示</w:t>
            </w:r>
            <w:r>
              <w:rPr>
                <w:rFonts w:ascii="ＭＳ ゴシック" w:eastAsia="ＭＳ ゴシック" w:hAnsi="ＭＳ ゴシック" w:hint="eastAsia"/>
                <w:sz w:val="24"/>
                <w:szCs w:val="24"/>
              </w:rPr>
              <w:t>できる。</w:t>
            </w:r>
          </w:p>
          <w:p w14:paraId="21723B70" w14:textId="77777777" w:rsidR="00524067" w:rsidRPr="00505E2B" w:rsidRDefault="00524067" w:rsidP="007E0F8E">
            <w:pPr>
              <w:spacing w:line="0" w:lineRule="atLeast"/>
              <w:ind w:left="240" w:hangingChars="100" w:hanging="240"/>
              <w:rPr>
                <w:rFonts w:ascii="ＭＳ 明朝" w:hAnsi="ＭＳ 明朝"/>
                <w:sz w:val="24"/>
                <w:szCs w:val="24"/>
              </w:rPr>
            </w:pPr>
            <w:r>
              <w:rPr>
                <w:rFonts w:ascii="ＭＳ ゴシック" w:eastAsia="ＭＳ ゴシック" w:hAnsi="ＭＳ ゴシック" w:hint="eastAsia"/>
                <w:sz w:val="24"/>
                <w:szCs w:val="24"/>
              </w:rPr>
              <w:t>○</w:t>
            </w:r>
            <w:r w:rsidRPr="008204C1">
              <w:rPr>
                <w:rFonts w:ascii="ＭＳ ゴシック" w:eastAsia="ＭＳ ゴシック" w:hAnsi="ＭＳ ゴシック" w:hint="eastAsia"/>
                <w:sz w:val="24"/>
                <w:szCs w:val="24"/>
              </w:rPr>
              <w:t>資産・債務の適正管理や有効活用といった、中・長期的な視点に立った自治体経営の強化</w:t>
            </w:r>
            <w:r>
              <w:rPr>
                <w:rFonts w:ascii="ＭＳ ゴシック" w:eastAsia="ＭＳ ゴシック" w:hAnsi="ＭＳ ゴシック" w:hint="eastAsia"/>
                <w:sz w:val="24"/>
                <w:szCs w:val="24"/>
              </w:rPr>
              <w:t>が可能になる。</w:t>
            </w:r>
          </w:p>
        </w:tc>
      </w:tr>
    </w:tbl>
    <w:p w14:paraId="0073B7BD" w14:textId="77777777" w:rsidR="00CB0267" w:rsidRPr="00524067" w:rsidRDefault="00CB0267" w:rsidP="00CB0267">
      <w:pPr>
        <w:ind w:firstLineChars="100" w:firstLine="240"/>
        <w:rPr>
          <w:rFonts w:ascii="ＭＳ 明朝" w:hAnsi="ＭＳ 明朝"/>
          <w:sz w:val="24"/>
          <w:szCs w:val="24"/>
        </w:rPr>
      </w:pPr>
    </w:p>
    <w:p w14:paraId="0073B7BE" w14:textId="77777777" w:rsidR="00CB0267" w:rsidRPr="00CB0267" w:rsidRDefault="00CB0267" w:rsidP="00CB0267">
      <w:pPr>
        <w:rPr>
          <w:rFonts w:ascii="メイリオ" w:eastAsia="メイリオ" w:hAnsi="メイリオ" w:cs="メイリオ"/>
          <w:sz w:val="28"/>
          <w:szCs w:val="28"/>
        </w:rPr>
      </w:pPr>
      <w:r w:rsidRPr="00DF6970">
        <w:rPr>
          <w:rFonts w:ascii="メイリオ" w:eastAsia="メイリオ" w:hAnsi="メイリオ" w:cs="メイリオ" w:hint="eastAsia"/>
          <w:color w:val="ED7D31" w:themeColor="accent2"/>
          <w:sz w:val="28"/>
          <w:szCs w:val="28"/>
        </w:rPr>
        <w:t>（３）</w:t>
      </w:r>
      <w:r w:rsidRPr="00CB0267">
        <w:rPr>
          <w:rFonts w:ascii="メイリオ" w:eastAsia="メイリオ" w:hAnsi="メイリオ" w:cs="メイリオ" w:hint="eastAsia"/>
          <w:sz w:val="28"/>
          <w:szCs w:val="28"/>
        </w:rPr>
        <w:t>官庁会計と新地方公会計制度の違い</w:t>
      </w:r>
    </w:p>
    <w:p w14:paraId="0073B7BF" w14:textId="77777777" w:rsidR="00CB0267" w:rsidRPr="00EB69AC" w:rsidRDefault="00CB0267" w:rsidP="00CB0267">
      <w:pPr>
        <w:ind w:firstLineChars="100" w:firstLine="240"/>
        <w:rPr>
          <w:rFonts w:ascii="ＭＳ 明朝" w:hAnsi="ＭＳ 明朝"/>
          <w:sz w:val="24"/>
          <w:szCs w:val="24"/>
        </w:rPr>
      </w:pPr>
      <w:r w:rsidRPr="00EB69AC">
        <w:rPr>
          <w:rFonts w:ascii="ＭＳ 明朝" w:hAnsi="ＭＳ 明朝" w:hint="eastAsia"/>
          <w:sz w:val="24"/>
          <w:szCs w:val="24"/>
        </w:rPr>
        <w:t>地方公共団体の会計は、単式簿記・現金主義によるもので、「現金」という1つの科目の収支のみを記録するものですが、一方、新地方公会計制度による財務書類では、現金の収支に関わらず、1つの取引について、それを原因と結果の両方からとらえ、二面的に記録することにより、資産の動きや行政サービスの提供に必要なコストを把握することができることになります。</w:t>
      </w:r>
    </w:p>
    <w:p w14:paraId="0073B7C0" w14:textId="77777777" w:rsidR="00CB0267" w:rsidRPr="005D7ADF" w:rsidRDefault="00CB0267" w:rsidP="00CB0267">
      <w:pPr>
        <w:ind w:firstLineChars="100" w:firstLine="210"/>
        <w:rPr>
          <w:rFonts w:ascii="ＭＳ ゴシック" w:eastAsia="ＭＳ ゴシック" w:hAnsi="ＭＳ ゴシック"/>
        </w:rPr>
      </w:pPr>
    </w:p>
    <w:p w14:paraId="0073B7C1" w14:textId="77777777" w:rsidR="00CB0267" w:rsidRPr="00CB0267" w:rsidRDefault="00CB0267" w:rsidP="00CB0267">
      <w:pPr>
        <w:rPr>
          <w:rFonts w:ascii="メイリオ" w:eastAsia="メイリオ" w:hAnsi="メイリオ" w:cs="メイリオ"/>
          <w:sz w:val="28"/>
          <w:szCs w:val="28"/>
        </w:rPr>
      </w:pPr>
      <w:r w:rsidRPr="00DF6970">
        <w:rPr>
          <w:rFonts w:ascii="メイリオ" w:eastAsia="メイリオ" w:hAnsi="メイリオ" w:cs="メイリオ" w:hint="eastAsia"/>
          <w:color w:val="ED7D31" w:themeColor="accent2"/>
          <w:sz w:val="28"/>
          <w:szCs w:val="28"/>
        </w:rPr>
        <w:t>（４）</w:t>
      </w:r>
      <w:r w:rsidRPr="00CB0267">
        <w:rPr>
          <w:rFonts w:ascii="メイリオ" w:eastAsia="メイリオ" w:hAnsi="メイリオ" w:cs="メイリオ" w:hint="eastAsia"/>
          <w:sz w:val="28"/>
          <w:szCs w:val="28"/>
        </w:rPr>
        <w:t>民間の企業会計と公会計の違い</w:t>
      </w:r>
    </w:p>
    <w:p w14:paraId="0073B7C2" w14:textId="77777777" w:rsidR="00CB0267" w:rsidRPr="00EB69AC" w:rsidRDefault="00CB0267" w:rsidP="00CB0267">
      <w:pPr>
        <w:ind w:firstLineChars="100" w:firstLine="240"/>
        <w:rPr>
          <w:rFonts w:ascii="ＭＳ 明朝" w:hAnsi="ＭＳ 明朝"/>
          <w:sz w:val="24"/>
          <w:szCs w:val="24"/>
        </w:rPr>
      </w:pPr>
      <w:r w:rsidRPr="00EB69AC">
        <w:rPr>
          <w:rFonts w:ascii="ＭＳ 明朝" w:hAnsi="ＭＳ 明朝" w:hint="eastAsia"/>
          <w:sz w:val="24"/>
          <w:szCs w:val="24"/>
        </w:rPr>
        <w:t>新地方公会計制度は、民間企業の会計手法を取り入れたものですが、地方公共団体とはそもそもの目的が異なります。民間企業の目的は利益獲得であるため、例えば損益計算書は、対応する収益とコストを差し引いて適切に期間損益を計算し、企業経営に資することを目的としています。</w:t>
      </w:r>
    </w:p>
    <w:p w14:paraId="0073B7C3" w14:textId="77777777" w:rsidR="00CB0267" w:rsidRPr="00EB69AC" w:rsidRDefault="00CB0267" w:rsidP="00CB0267">
      <w:pPr>
        <w:ind w:firstLineChars="100" w:firstLine="240"/>
        <w:rPr>
          <w:rFonts w:ascii="ＭＳ 明朝" w:hAnsi="ＭＳ 明朝"/>
          <w:sz w:val="24"/>
          <w:szCs w:val="24"/>
        </w:rPr>
      </w:pPr>
      <w:r w:rsidRPr="00EB69AC">
        <w:rPr>
          <w:rFonts w:ascii="ＭＳ 明朝" w:hAnsi="ＭＳ 明朝" w:hint="eastAsia"/>
          <w:sz w:val="24"/>
          <w:szCs w:val="24"/>
        </w:rPr>
        <w:t>これに対し、地方公共団体は利益の獲得を目的としませんので、経常行政コストと経常収支の差引きで表される純経常行政コストは、利益の概念ではなく、地方税や地方交付税などの一般財源や資産の売却などで賄うべきコストを示すことになります。</w:t>
      </w:r>
    </w:p>
    <w:bookmarkEnd w:id="1"/>
    <w:p w14:paraId="0073B7C4" w14:textId="09BB36D0" w:rsidR="00CB0267" w:rsidRPr="00EB69AC" w:rsidRDefault="00CB0267" w:rsidP="00CB0267">
      <w:pPr>
        <w:ind w:firstLineChars="100" w:firstLine="240"/>
        <w:rPr>
          <w:rFonts w:ascii="ＭＳ 明朝" w:hAnsi="ＭＳ 明朝"/>
          <w:sz w:val="24"/>
          <w:szCs w:val="24"/>
        </w:rPr>
      </w:pPr>
    </w:p>
    <w:p w14:paraId="0073B7C5" w14:textId="77777777" w:rsidR="00CB0267" w:rsidRDefault="00CB0267" w:rsidP="00CB0267">
      <w:pPr>
        <w:ind w:firstLineChars="100" w:firstLine="240"/>
        <w:rPr>
          <w:rFonts w:ascii="ＭＳ 明朝" w:hAnsi="ＭＳ 明朝"/>
          <w:sz w:val="24"/>
          <w:szCs w:val="24"/>
        </w:rPr>
      </w:pPr>
      <w:r>
        <w:rPr>
          <w:rFonts w:ascii="ＭＳ 明朝" w:hAnsi="ＭＳ 明朝"/>
          <w:sz w:val="24"/>
          <w:szCs w:val="24"/>
        </w:rPr>
        <w:br w:type="page"/>
      </w:r>
    </w:p>
    <w:p w14:paraId="0073B7C6" w14:textId="77777777" w:rsidR="00A772F4" w:rsidRPr="00A772F4" w:rsidRDefault="00A772F4" w:rsidP="00A772F4">
      <w:pPr>
        <w:rPr>
          <w:rFonts w:ascii="メイリオ" w:eastAsia="メイリオ" w:hAnsi="メイリオ" w:cs="メイリオ"/>
          <w:sz w:val="28"/>
          <w:szCs w:val="28"/>
        </w:rPr>
      </w:pPr>
      <w:r w:rsidRPr="00DF6970">
        <w:rPr>
          <w:rFonts w:ascii="メイリオ" w:eastAsia="メイリオ" w:hAnsi="メイリオ" w:cs="メイリオ" w:hint="eastAsia"/>
          <w:color w:val="ED7D31" w:themeColor="accent2"/>
          <w:sz w:val="28"/>
          <w:szCs w:val="28"/>
        </w:rPr>
        <w:lastRenderedPageBreak/>
        <w:t>（５）</w:t>
      </w:r>
      <w:r w:rsidRPr="00A772F4">
        <w:rPr>
          <w:rFonts w:ascii="メイリオ" w:eastAsia="メイリオ" w:hAnsi="メイリオ" w:cs="メイリオ" w:hint="eastAsia"/>
          <w:sz w:val="28"/>
          <w:szCs w:val="28"/>
        </w:rPr>
        <w:t>財務書類の内容</w:t>
      </w:r>
    </w:p>
    <w:p w14:paraId="0073B7C7" w14:textId="77777777" w:rsidR="00A772F4" w:rsidRPr="00A772F4" w:rsidRDefault="00A772F4" w:rsidP="00A772F4">
      <w:pPr>
        <w:rPr>
          <w:rFonts w:ascii="メイリオ" w:eastAsia="メイリオ" w:hAnsi="メイリオ" w:cs="メイリオ"/>
          <w:kern w:val="0"/>
          <w:sz w:val="24"/>
          <w:szCs w:val="54"/>
        </w:rPr>
      </w:pPr>
      <w:r w:rsidRPr="00A772F4">
        <w:rPr>
          <w:rFonts w:ascii="メイリオ" w:eastAsia="メイリオ" w:hAnsi="メイリオ" w:cs="メイリオ" w:hint="eastAsia"/>
          <w:kern w:val="0"/>
          <w:sz w:val="24"/>
          <w:szCs w:val="54"/>
        </w:rPr>
        <w:t>①財務書類の</w:t>
      </w:r>
      <w:r>
        <w:rPr>
          <w:rFonts w:ascii="メイリオ" w:eastAsia="メイリオ" w:hAnsi="メイリオ" w:cs="メイリオ" w:hint="eastAsia"/>
          <w:kern w:val="0"/>
          <w:sz w:val="24"/>
          <w:szCs w:val="54"/>
        </w:rPr>
        <w:t>作成</w:t>
      </w:r>
      <w:r w:rsidRPr="00A772F4">
        <w:rPr>
          <w:rFonts w:ascii="メイリオ" w:eastAsia="メイリオ" w:hAnsi="メイリオ" w:cs="メイリオ" w:hint="eastAsia"/>
          <w:kern w:val="0"/>
          <w:sz w:val="24"/>
          <w:szCs w:val="54"/>
        </w:rPr>
        <w:t>範囲</w:t>
      </w:r>
    </w:p>
    <w:p w14:paraId="0073B7C8" w14:textId="77777777" w:rsidR="00A772F4" w:rsidRPr="004A0A14" w:rsidRDefault="00A772F4" w:rsidP="00A772F4">
      <w:pPr>
        <w:ind w:firstLineChars="100" w:firstLine="240"/>
        <w:rPr>
          <w:rFonts w:ascii="ＭＳ 明朝" w:hAnsi="ＭＳ 明朝"/>
          <w:sz w:val="24"/>
          <w:szCs w:val="24"/>
        </w:rPr>
      </w:pPr>
      <w:r>
        <w:rPr>
          <w:rFonts w:ascii="ＭＳ 明朝" w:hAnsi="ＭＳ 明朝" w:hint="eastAsia"/>
          <w:sz w:val="24"/>
          <w:szCs w:val="24"/>
        </w:rPr>
        <w:t>これまでの</w:t>
      </w:r>
      <w:r>
        <w:rPr>
          <w:rFonts w:ascii="ＭＳ 明朝" w:hAnsi="ＭＳ 明朝"/>
          <w:sz w:val="24"/>
          <w:szCs w:val="24"/>
        </w:rPr>
        <w:t>地方公会計制度では</w:t>
      </w:r>
      <w:r>
        <w:rPr>
          <w:rFonts w:ascii="ＭＳ 明朝" w:hAnsi="ＭＳ 明朝" w:hint="eastAsia"/>
          <w:sz w:val="24"/>
          <w:szCs w:val="24"/>
        </w:rPr>
        <w:t>、</w:t>
      </w:r>
      <w:r w:rsidRPr="004A0A14">
        <w:rPr>
          <w:rFonts w:ascii="ＭＳ 明朝" w:hAnsi="ＭＳ 明朝" w:hint="eastAsia"/>
          <w:sz w:val="24"/>
          <w:szCs w:val="24"/>
        </w:rPr>
        <w:t>財務諸表や財務書類といった用語が混在していましたが、</w:t>
      </w:r>
      <w:r>
        <w:rPr>
          <w:rFonts w:ascii="ＭＳ 明朝" w:hAnsi="ＭＳ 明朝" w:hint="eastAsia"/>
          <w:sz w:val="24"/>
          <w:szCs w:val="24"/>
        </w:rPr>
        <w:t>統一的な基準</w:t>
      </w:r>
      <w:r>
        <w:rPr>
          <w:rFonts w:ascii="ＭＳ 明朝" w:hAnsi="ＭＳ 明朝"/>
          <w:sz w:val="24"/>
          <w:szCs w:val="24"/>
        </w:rPr>
        <w:t>の導入後は</w:t>
      </w:r>
      <w:r w:rsidRPr="004A0A14">
        <w:rPr>
          <w:rFonts w:ascii="ＭＳ 明朝" w:hAnsi="ＭＳ 明朝" w:hint="eastAsia"/>
          <w:sz w:val="24"/>
          <w:szCs w:val="24"/>
        </w:rPr>
        <w:t>財務書類に統一</w:t>
      </w:r>
      <w:r>
        <w:rPr>
          <w:rFonts w:ascii="ＭＳ 明朝" w:hAnsi="ＭＳ 明朝" w:hint="eastAsia"/>
          <w:sz w:val="24"/>
          <w:szCs w:val="24"/>
        </w:rPr>
        <w:t>されます</w:t>
      </w:r>
      <w:r w:rsidRPr="004A0A14">
        <w:rPr>
          <w:rFonts w:ascii="ＭＳ 明朝" w:hAnsi="ＭＳ 明朝" w:hint="eastAsia"/>
          <w:sz w:val="24"/>
          <w:szCs w:val="24"/>
        </w:rPr>
        <w:t>。</w:t>
      </w:r>
    </w:p>
    <w:p w14:paraId="0073B7C9" w14:textId="77777777" w:rsidR="00A772F4" w:rsidRPr="004A0A14" w:rsidRDefault="00A772F4" w:rsidP="00A772F4">
      <w:pPr>
        <w:ind w:firstLineChars="100" w:firstLine="240"/>
        <w:rPr>
          <w:rFonts w:ascii="ＭＳ 明朝" w:hAnsi="ＭＳ 明朝"/>
          <w:sz w:val="24"/>
          <w:szCs w:val="24"/>
        </w:rPr>
      </w:pPr>
      <w:r w:rsidRPr="004A0A14">
        <w:rPr>
          <w:rFonts w:ascii="ＭＳ 明朝" w:hAnsi="ＭＳ 明朝" w:hint="eastAsia"/>
          <w:sz w:val="24"/>
          <w:szCs w:val="24"/>
        </w:rPr>
        <w:t>財務書類の作成の範囲は以下の通りとなります。</w:t>
      </w:r>
    </w:p>
    <w:p w14:paraId="0073B7CA" w14:textId="77777777" w:rsidR="00A772F4" w:rsidRDefault="00A772F4" w:rsidP="00A772F4">
      <w:pPr>
        <w:spacing w:line="0" w:lineRule="atLeast"/>
        <w:ind w:firstLineChars="100" w:firstLine="210"/>
        <w:rPr>
          <w:rFonts w:ascii="ＭＳ 明朝" w:hAnsi="ＭＳ 明朝"/>
        </w:rPr>
      </w:pPr>
    </w:p>
    <w:tbl>
      <w:tblPr>
        <w:tblW w:w="7980" w:type="dxa"/>
        <w:tblInd w:w="836"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99" w:type="dxa"/>
          <w:right w:w="99" w:type="dxa"/>
        </w:tblCellMar>
        <w:tblLook w:val="04A0" w:firstRow="1" w:lastRow="0" w:firstColumn="1" w:lastColumn="0" w:noHBand="0" w:noVBand="1"/>
      </w:tblPr>
      <w:tblGrid>
        <w:gridCol w:w="2820"/>
        <w:gridCol w:w="5160"/>
      </w:tblGrid>
      <w:tr w:rsidR="00A772F4" w:rsidRPr="003067F8" w14:paraId="0073B7CD" w14:textId="77777777" w:rsidTr="007E0F8E">
        <w:trPr>
          <w:trHeight w:val="345"/>
        </w:trPr>
        <w:tc>
          <w:tcPr>
            <w:tcW w:w="2820" w:type="dxa"/>
            <w:shd w:val="clear" w:color="000000" w:fill="8DB3E2"/>
            <w:noWrap/>
            <w:vAlign w:val="center"/>
            <w:hideMark/>
          </w:tcPr>
          <w:p w14:paraId="0073B7CB" w14:textId="77777777" w:rsidR="00A772F4" w:rsidRPr="006F455E" w:rsidRDefault="00A772F4" w:rsidP="007E0F8E">
            <w:pPr>
              <w:widowControl/>
              <w:spacing w:line="0" w:lineRule="atLeast"/>
              <w:jc w:val="center"/>
              <w:rPr>
                <w:rFonts w:ascii="ＭＳ Ｐゴシック" w:eastAsia="ＭＳ Ｐゴシック" w:hAnsi="ＭＳ Ｐゴシック" w:cs="ＭＳ Ｐゴシック"/>
                <w:b/>
                <w:bCs/>
                <w:color w:val="FFFFFF"/>
                <w:kern w:val="0"/>
                <w:sz w:val="24"/>
                <w:szCs w:val="28"/>
              </w:rPr>
            </w:pPr>
            <w:r w:rsidRPr="006F455E">
              <w:rPr>
                <w:rFonts w:ascii="ＭＳ Ｐゴシック" w:eastAsia="ＭＳ Ｐゴシック" w:hAnsi="ＭＳ Ｐゴシック" w:cs="ＭＳ Ｐゴシック" w:hint="eastAsia"/>
                <w:b/>
                <w:bCs/>
                <w:color w:val="FFFFFF"/>
                <w:kern w:val="0"/>
                <w:sz w:val="24"/>
                <w:szCs w:val="28"/>
              </w:rPr>
              <w:t>財務書類名称</w:t>
            </w:r>
          </w:p>
        </w:tc>
        <w:tc>
          <w:tcPr>
            <w:tcW w:w="5160" w:type="dxa"/>
            <w:shd w:val="clear" w:color="000000" w:fill="8DB3E2"/>
            <w:noWrap/>
            <w:vAlign w:val="center"/>
            <w:hideMark/>
          </w:tcPr>
          <w:p w14:paraId="0073B7CC" w14:textId="77777777" w:rsidR="00A772F4" w:rsidRPr="006F455E" w:rsidRDefault="00A772F4" w:rsidP="007E0F8E">
            <w:pPr>
              <w:widowControl/>
              <w:spacing w:line="0" w:lineRule="atLeast"/>
              <w:jc w:val="center"/>
              <w:rPr>
                <w:rFonts w:ascii="ＭＳ Ｐゴシック" w:eastAsia="ＭＳ Ｐゴシック" w:hAnsi="ＭＳ Ｐゴシック" w:cs="ＭＳ Ｐゴシック"/>
                <w:b/>
                <w:bCs/>
                <w:color w:val="FFFFFF"/>
                <w:kern w:val="0"/>
                <w:sz w:val="24"/>
                <w:szCs w:val="28"/>
              </w:rPr>
            </w:pPr>
            <w:r w:rsidRPr="006F455E">
              <w:rPr>
                <w:rFonts w:ascii="ＭＳ Ｐゴシック" w:eastAsia="ＭＳ Ｐゴシック" w:hAnsi="ＭＳ Ｐゴシック" w:cs="ＭＳ Ｐゴシック" w:hint="eastAsia"/>
                <w:b/>
                <w:bCs/>
                <w:color w:val="FFFFFF"/>
                <w:kern w:val="0"/>
                <w:sz w:val="24"/>
                <w:szCs w:val="28"/>
              </w:rPr>
              <w:t>対象会計範囲</w:t>
            </w:r>
          </w:p>
        </w:tc>
      </w:tr>
      <w:tr w:rsidR="00A772F4" w:rsidRPr="003067F8" w14:paraId="0073B7D0" w14:textId="77777777" w:rsidTr="007E0F8E">
        <w:trPr>
          <w:trHeight w:val="57"/>
        </w:trPr>
        <w:tc>
          <w:tcPr>
            <w:tcW w:w="2820" w:type="dxa"/>
            <w:vMerge w:val="restart"/>
            <w:shd w:val="clear" w:color="auto" w:fill="92CDDC"/>
            <w:noWrap/>
            <w:vAlign w:val="center"/>
            <w:hideMark/>
          </w:tcPr>
          <w:p w14:paraId="0073B7CE" w14:textId="77777777" w:rsidR="00A772F4" w:rsidRPr="00357369" w:rsidRDefault="00A772F4" w:rsidP="007E0F8E">
            <w:pPr>
              <w:widowControl/>
              <w:spacing w:line="0" w:lineRule="atLeast"/>
              <w:jc w:val="center"/>
              <w:rPr>
                <w:rFonts w:ascii="ＭＳ ゴシック" w:eastAsia="ＭＳ ゴシック" w:hAnsi="ＭＳ ゴシック" w:cs="ＭＳ Ｐゴシック"/>
                <w:color w:val="000000"/>
                <w:kern w:val="0"/>
                <w:sz w:val="22"/>
                <w:szCs w:val="24"/>
              </w:rPr>
            </w:pPr>
            <w:r w:rsidRPr="00357369">
              <w:rPr>
                <w:rFonts w:ascii="ＭＳ ゴシック" w:eastAsia="ＭＳ ゴシック" w:hAnsi="ＭＳ ゴシック" w:cs="ＭＳ Ｐゴシック" w:hint="eastAsia"/>
                <w:color w:val="000000"/>
                <w:kern w:val="0"/>
                <w:sz w:val="22"/>
                <w:szCs w:val="24"/>
              </w:rPr>
              <w:t>一般会計等財務書類</w:t>
            </w:r>
          </w:p>
        </w:tc>
        <w:tc>
          <w:tcPr>
            <w:tcW w:w="5160" w:type="dxa"/>
            <w:shd w:val="clear" w:color="auto" w:fill="FFFFFF"/>
            <w:noWrap/>
            <w:vAlign w:val="center"/>
            <w:hideMark/>
          </w:tcPr>
          <w:p w14:paraId="0073B7CF"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357369">
              <w:rPr>
                <w:rFonts w:ascii="ＭＳ ゴシック" w:eastAsia="ＭＳ ゴシック" w:hAnsi="ＭＳ ゴシック" w:cs="ＭＳ Ｐゴシック" w:hint="eastAsia"/>
                <w:color w:val="000000"/>
                <w:kern w:val="0"/>
                <w:sz w:val="22"/>
                <w:szCs w:val="24"/>
              </w:rPr>
              <w:t>一般会計</w:t>
            </w:r>
          </w:p>
        </w:tc>
      </w:tr>
      <w:tr w:rsidR="00A772F4" w:rsidRPr="003067F8" w14:paraId="0073B7D3" w14:textId="77777777" w:rsidTr="007E0F8E">
        <w:trPr>
          <w:trHeight w:val="57"/>
        </w:trPr>
        <w:tc>
          <w:tcPr>
            <w:tcW w:w="2820" w:type="dxa"/>
            <w:vMerge/>
            <w:shd w:val="clear" w:color="auto" w:fill="92CDDC"/>
            <w:vAlign w:val="center"/>
            <w:hideMark/>
          </w:tcPr>
          <w:p w14:paraId="0073B7D1"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DAEEF3"/>
            <w:noWrap/>
            <w:vAlign w:val="center"/>
            <w:hideMark/>
          </w:tcPr>
          <w:p w14:paraId="0073B7D2"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357369">
              <w:rPr>
                <w:rFonts w:ascii="ＭＳ ゴシック" w:eastAsia="ＭＳ ゴシック" w:hAnsi="ＭＳ ゴシック" w:cs="ＭＳ Ｐゴシック" w:hint="eastAsia"/>
                <w:color w:val="000000"/>
                <w:kern w:val="0"/>
                <w:sz w:val="22"/>
                <w:szCs w:val="24"/>
              </w:rPr>
              <w:t>財政健全化法において対象としている範囲</w:t>
            </w:r>
          </w:p>
        </w:tc>
      </w:tr>
      <w:tr w:rsidR="00A772F4" w:rsidRPr="003067F8" w14:paraId="0073B7D6" w14:textId="77777777" w:rsidTr="007E0F8E">
        <w:trPr>
          <w:trHeight w:val="57"/>
        </w:trPr>
        <w:tc>
          <w:tcPr>
            <w:tcW w:w="2820" w:type="dxa"/>
            <w:vMerge w:val="restart"/>
            <w:shd w:val="clear" w:color="auto" w:fill="FBD4B4"/>
            <w:noWrap/>
            <w:vAlign w:val="center"/>
            <w:hideMark/>
          </w:tcPr>
          <w:p w14:paraId="0073B7D4" w14:textId="77777777" w:rsidR="00A772F4" w:rsidRPr="00357369" w:rsidRDefault="00A772F4" w:rsidP="007E0F8E">
            <w:pPr>
              <w:widowControl/>
              <w:spacing w:line="0" w:lineRule="atLeast"/>
              <w:jc w:val="center"/>
              <w:rPr>
                <w:rFonts w:ascii="ＭＳ ゴシック" w:eastAsia="ＭＳ ゴシック" w:hAnsi="ＭＳ ゴシック" w:cs="ＭＳ Ｐゴシック"/>
                <w:color w:val="000000"/>
                <w:kern w:val="0"/>
                <w:sz w:val="22"/>
                <w:szCs w:val="24"/>
              </w:rPr>
            </w:pPr>
            <w:r w:rsidRPr="00357369">
              <w:rPr>
                <w:rFonts w:ascii="ＭＳ ゴシック" w:eastAsia="ＭＳ ゴシック" w:hAnsi="ＭＳ ゴシック" w:cs="ＭＳ Ｐゴシック" w:hint="eastAsia"/>
                <w:color w:val="000000"/>
                <w:kern w:val="0"/>
                <w:sz w:val="22"/>
                <w:szCs w:val="24"/>
              </w:rPr>
              <w:t>全体財務書類</w:t>
            </w:r>
          </w:p>
        </w:tc>
        <w:tc>
          <w:tcPr>
            <w:tcW w:w="5160" w:type="dxa"/>
            <w:shd w:val="clear" w:color="auto" w:fill="auto"/>
            <w:noWrap/>
            <w:vAlign w:val="center"/>
            <w:hideMark/>
          </w:tcPr>
          <w:p w14:paraId="0073B7D5"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357369">
              <w:rPr>
                <w:rFonts w:ascii="ＭＳ ゴシック" w:eastAsia="ＭＳ ゴシック" w:hAnsi="ＭＳ ゴシック" w:cs="ＭＳ Ｐゴシック" w:hint="eastAsia"/>
                <w:color w:val="000000"/>
                <w:kern w:val="0"/>
                <w:sz w:val="22"/>
                <w:szCs w:val="24"/>
              </w:rPr>
              <w:t>一般会計等財務書類</w:t>
            </w:r>
          </w:p>
        </w:tc>
      </w:tr>
      <w:tr w:rsidR="00A772F4" w:rsidRPr="003067F8" w14:paraId="0073B7D9" w14:textId="77777777" w:rsidTr="007E0F8E">
        <w:trPr>
          <w:trHeight w:val="57"/>
        </w:trPr>
        <w:tc>
          <w:tcPr>
            <w:tcW w:w="2820" w:type="dxa"/>
            <w:vMerge/>
            <w:shd w:val="clear" w:color="auto" w:fill="FBD4B4"/>
            <w:vAlign w:val="center"/>
            <w:hideMark/>
          </w:tcPr>
          <w:p w14:paraId="0073B7D7"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FDE9D9"/>
            <w:noWrap/>
            <w:vAlign w:val="center"/>
            <w:hideMark/>
          </w:tcPr>
          <w:p w14:paraId="0073B7D8"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357369">
              <w:rPr>
                <w:rFonts w:ascii="ＭＳ ゴシック" w:eastAsia="ＭＳ ゴシック" w:hAnsi="ＭＳ ゴシック" w:cs="ＭＳ Ｐゴシック" w:hint="eastAsia"/>
                <w:color w:val="000000"/>
                <w:kern w:val="0"/>
                <w:sz w:val="22"/>
                <w:szCs w:val="24"/>
              </w:rPr>
              <w:t>特別会計（一般会計等に含まない会計）</w:t>
            </w:r>
          </w:p>
        </w:tc>
      </w:tr>
      <w:tr w:rsidR="00A772F4" w:rsidRPr="003067F8" w14:paraId="0073B7DC" w14:textId="77777777" w:rsidTr="007E0F8E">
        <w:trPr>
          <w:trHeight w:val="57"/>
        </w:trPr>
        <w:tc>
          <w:tcPr>
            <w:tcW w:w="2820" w:type="dxa"/>
            <w:vMerge w:val="restart"/>
            <w:shd w:val="clear" w:color="auto" w:fill="D6E3BC"/>
            <w:noWrap/>
            <w:vAlign w:val="center"/>
            <w:hideMark/>
          </w:tcPr>
          <w:p w14:paraId="0073B7DA" w14:textId="77777777" w:rsidR="00A772F4" w:rsidRPr="00357369" w:rsidRDefault="00A772F4" w:rsidP="007E0F8E">
            <w:pPr>
              <w:widowControl/>
              <w:spacing w:line="0" w:lineRule="atLeast"/>
              <w:jc w:val="center"/>
              <w:rPr>
                <w:rFonts w:ascii="ＭＳ ゴシック" w:eastAsia="ＭＳ ゴシック" w:hAnsi="ＭＳ ゴシック" w:cs="ＭＳ Ｐゴシック"/>
                <w:color w:val="000000"/>
                <w:kern w:val="0"/>
                <w:sz w:val="22"/>
                <w:szCs w:val="24"/>
              </w:rPr>
            </w:pPr>
            <w:r w:rsidRPr="00357369">
              <w:rPr>
                <w:rFonts w:ascii="ＭＳ ゴシック" w:eastAsia="ＭＳ ゴシック" w:hAnsi="ＭＳ ゴシック" w:cs="ＭＳ Ｐゴシック" w:hint="eastAsia"/>
                <w:color w:val="000000"/>
                <w:kern w:val="0"/>
                <w:sz w:val="22"/>
                <w:szCs w:val="24"/>
              </w:rPr>
              <w:t>連結財務書類</w:t>
            </w:r>
          </w:p>
        </w:tc>
        <w:tc>
          <w:tcPr>
            <w:tcW w:w="5160" w:type="dxa"/>
            <w:shd w:val="clear" w:color="auto" w:fill="auto"/>
            <w:noWrap/>
            <w:vAlign w:val="center"/>
            <w:hideMark/>
          </w:tcPr>
          <w:p w14:paraId="0073B7DB"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357369">
              <w:rPr>
                <w:rFonts w:ascii="ＭＳ ゴシック" w:eastAsia="ＭＳ ゴシック" w:hAnsi="ＭＳ ゴシック" w:cs="ＭＳ Ｐゴシック" w:hint="eastAsia"/>
                <w:color w:val="000000"/>
                <w:kern w:val="0"/>
                <w:sz w:val="22"/>
                <w:szCs w:val="24"/>
              </w:rPr>
              <w:t>全体財務書類</w:t>
            </w:r>
          </w:p>
        </w:tc>
      </w:tr>
      <w:tr w:rsidR="00A772F4" w:rsidRPr="003067F8" w14:paraId="0073B7DF" w14:textId="77777777" w:rsidTr="007E0F8E">
        <w:trPr>
          <w:trHeight w:val="57"/>
        </w:trPr>
        <w:tc>
          <w:tcPr>
            <w:tcW w:w="2820" w:type="dxa"/>
            <w:vMerge/>
            <w:shd w:val="clear" w:color="auto" w:fill="D6E3BC"/>
            <w:vAlign w:val="center"/>
            <w:hideMark/>
          </w:tcPr>
          <w:p w14:paraId="0073B7DD"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EAF1DD"/>
            <w:noWrap/>
            <w:vAlign w:val="center"/>
            <w:hideMark/>
          </w:tcPr>
          <w:p w14:paraId="0073B7DE"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357369">
              <w:rPr>
                <w:rFonts w:ascii="ＭＳ ゴシック" w:eastAsia="ＭＳ ゴシック" w:hAnsi="ＭＳ ゴシック" w:cs="ＭＳ Ｐゴシック" w:hint="eastAsia"/>
                <w:color w:val="000000"/>
                <w:kern w:val="0"/>
                <w:sz w:val="22"/>
                <w:szCs w:val="24"/>
              </w:rPr>
              <w:t>一部事務組合</w:t>
            </w:r>
          </w:p>
        </w:tc>
      </w:tr>
      <w:tr w:rsidR="00A772F4" w:rsidRPr="003067F8" w14:paraId="0073B7E2" w14:textId="77777777" w:rsidTr="007E0F8E">
        <w:trPr>
          <w:trHeight w:val="57"/>
        </w:trPr>
        <w:tc>
          <w:tcPr>
            <w:tcW w:w="2820" w:type="dxa"/>
            <w:vMerge/>
            <w:shd w:val="clear" w:color="auto" w:fill="D6E3BC"/>
            <w:vAlign w:val="center"/>
            <w:hideMark/>
          </w:tcPr>
          <w:p w14:paraId="0073B7E0"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auto"/>
            <w:noWrap/>
            <w:vAlign w:val="center"/>
            <w:hideMark/>
          </w:tcPr>
          <w:p w14:paraId="0073B7E1"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357369">
              <w:rPr>
                <w:rFonts w:ascii="ＭＳ ゴシック" w:eastAsia="ＭＳ ゴシック" w:hAnsi="ＭＳ ゴシック" w:cs="ＭＳ Ｐゴシック" w:hint="eastAsia"/>
                <w:color w:val="000000"/>
                <w:kern w:val="0"/>
                <w:sz w:val="22"/>
                <w:szCs w:val="24"/>
              </w:rPr>
              <w:t>広域連合</w:t>
            </w:r>
          </w:p>
        </w:tc>
      </w:tr>
      <w:tr w:rsidR="00A772F4" w:rsidRPr="003067F8" w14:paraId="0073B7E5" w14:textId="77777777" w:rsidTr="007E0F8E">
        <w:trPr>
          <w:trHeight w:val="57"/>
        </w:trPr>
        <w:tc>
          <w:tcPr>
            <w:tcW w:w="2820" w:type="dxa"/>
            <w:vMerge/>
            <w:shd w:val="clear" w:color="auto" w:fill="D6E3BC"/>
            <w:vAlign w:val="center"/>
            <w:hideMark/>
          </w:tcPr>
          <w:p w14:paraId="0073B7E3"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EAF1DD"/>
            <w:noWrap/>
            <w:vAlign w:val="center"/>
            <w:hideMark/>
          </w:tcPr>
          <w:p w14:paraId="0073B7E4"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357369">
              <w:rPr>
                <w:rFonts w:ascii="ＭＳ ゴシック" w:eastAsia="ＭＳ ゴシック" w:hAnsi="ＭＳ ゴシック" w:cs="ＭＳ Ｐゴシック" w:hint="eastAsia"/>
                <w:color w:val="000000"/>
                <w:kern w:val="0"/>
                <w:sz w:val="22"/>
                <w:szCs w:val="24"/>
              </w:rPr>
              <w:t>地方公社</w:t>
            </w:r>
          </w:p>
        </w:tc>
      </w:tr>
      <w:tr w:rsidR="00A772F4" w:rsidRPr="003067F8" w14:paraId="0073B7E8" w14:textId="77777777" w:rsidTr="007E0F8E">
        <w:trPr>
          <w:trHeight w:val="57"/>
        </w:trPr>
        <w:tc>
          <w:tcPr>
            <w:tcW w:w="2820" w:type="dxa"/>
            <w:vMerge/>
            <w:shd w:val="clear" w:color="auto" w:fill="D6E3BC"/>
            <w:vAlign w:val="center"/>
            <w:hideMark/>
          </w:tcPr>
          <w:p w14:paraId="0073B7E6"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auto"/>
            <w:noWrap/>
            <w:vAlign w:val="center"/>
            <w:hideMark/>
          </w:tcPr>
          <w:p w14:paraId="0073B7E7"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357369">
              <w:rPr>
                <w:rFonts w:ascii="ＭＳ ゴシック" w:eastAsia="ＭＳ ゴシック" w:hAnsi="ＭＳ ゴシック" w:cs="ＭＳ Ｐゴシック" w:hint="eastAsia"/>
                <w:color w:val="000000"/>
                <w:kern w:val="0"/>
                <w:sz w:val="22"/>
                <w:szCs w:val="24"/>
              </w:rPr>
              <w:t>第三セクター</w:t>
            </w:r>
          </w:p>
        </w:tc>
      </w:tr>
    </w:tbl>
    <w:p w14:paraId="0073B7E9" w14:textId="77777777" w:rsidR="00A772F4" w:rsidRDefault="00A772F4" w:rsidP="00A772F4">
      <w:pPr>
        <w:widowControl/>
        <w:jc w:val="left"/>
        <w:rPr>
          <w:rFonts w:ascii="ＭＳ 明朝" w:hAnsi="ＭＳ 明朝"/>
          <w:sz w:val="24"/>
          <w:szCs w:val="24"/>
        </w:rPr>
      </w:pPr>
    </w:p>
    <w:p w14:paraId="0073B7EA" w14:textId="5DAD6437" w:rsidR="00A772F4" w:rsidRPr="00F62018" w:rsidRDefault="00A772F4" w:rsidP="00A772F4">
      <w:pPr>
        <w:ind w:firstLineChars="100" w:firstLine="240"/>
        <w:rPr>
          <w:rFonts w:ascii="ＭＳ 明朝" w:hAnsi="ＭＳ 明朝"/>
          <w:color w:val="000000" w:themeColor="text1"/>
          <w:sz w:val="24"/>
          <w:szCs w:val="24"/>
        </w:rPr>
      </w:pPr>
      <w:r>
        <w:rPr>
          <w:rFonts w:ascii="ＭＳ 明朝" w:hAnsi="ＭＳ 明朝" w:hint="eastAsia"/>
          <w:sz w:val="24"/>
          <w:szCs w:val="24"/>
        </w:rPr>
        <w:t>すべての自治体において、一般会計等財務書類、全体</w:t>
      </w:r>
      <w:r w:rsidR="00F62018">
        <w:rPr>
          <w:rFonts w:ascii="ＭＳ 明朝" w:hAnsi="ＭＳ 明朝" w:hint="eastAsia"/>
          <w:sz w:val="24"/>
          <w:szCs w:val="24"/>
        </w:rPr>
        <w:t>会計</w:t>
      </w:r>
      <w:r>
        <w:rPr>
          <w:rFonts w:ascii="ＭＳ 明朝" w:hAnsi="ＭＳ 明朝" w:hint="eastAsia"/>
          <w:sz w:val="24"/>
          <w:szCs w:val="24"/>
        </w:rPr>
        <w:t>財務書類、連結</w:t>
      </w:r>
      <w:r w:rsidR="00F62018">
        <w:rPr>
          <w:rFonts w:ascii="ＭＳ 明朝" w:hAnsi="ＭＳ 明朝" w:hint="eastAsia"/>
          <w:sz w:val="24"/>
          <w:szCs w:val="24"/>
        </w:rPr>
        <w:t>会計</w:t>
      </w:r>
      <w:r>
        <w:rPr>
          <w:rFonts w:ascii="ＭＳ 明朝" w:hAnsi="ＭＳ 明朝" w:hint="eastAsia"/>
          <w:sz w:val="24"/>
          <w:szCs w:val="24"/>
        </w:rPr>
        <w:t>財務書類の3種類が公表されることになります。</w:t>
      </w:r>
      <w:r w:rsidR="00EB42D6">
        <w:rPr>
          <w:rFonts w:ascii="ＭＳ 明朝" w:hAnsi="ＭＳ 明朝" w:hint="eastAsia"/>
          <w:sz w:val="24"/>
          <w:szCs w:val="24"/>
        </w:rPr>
        <w:t>今年度は、連結対象先の準備が整っていないため、</w:t>
      </w:r>
      <w:r w:rsidR="00EB42D6" w:rsidRPr="00F62018">
        <w:rPr>
          <w:rFonts w:ascii="ＭＳ 明朝" w:hAnsi="ＭＳ 明朝" w:hint="eastAsia"/>
          <w:color w:val="000000" w:themeColor="text1"/>
          <w:sz w:val="24"/>
          <w:szCs w:val="24"/>
        </w:rPr>
        <w:t>本報告書の記載対象は全体</w:t>
      </w:r>
      <w:r w:rsidR="00EB42D6">
        <w:rPr>
          <w:rFonts w:ascii="ＭＳ 明朝" w:hAnsi="ＭＳ 明朝" w:hint="eastAsia"/>
          <w:color w:val="000000" w:themeColor="text1"/>
          <w:sz w:val="24"/>
          <w:szCs w:val="24"/>
        </w:rPr>
        <w:t>会計</w:t>
      </w:r>
      <w:r w:rsidR="00EB42D6" w:rsidRPr="00F62018">
        <w:rPr>
          <w:rFonts w:ascii="ＭＳ 明朝" w:hAnsi="ＭＳ 明朝" w:hint="eastAsia"/>
          <w:color w:val="000000" w:themeColor="text1"/>
          <w:sz w:val="24"/>
          <w:szCs w:val="24"/>
        </w:rPr>
        <w:t>財務書類となります。</w:t>
      </w:r>
    </w:p>
    <w:p w14:paraId="0F6CB67F" w14:textId="43837D36" w:rsidR="008157BA" w:rsidRPr="00F341AF" w:rsidRDefault="00A772F4" w:rsidP="008157BA">
      <w:pPr>
        <w:spacing w:beforeLines="50" w:before="180"/>
        <w:ind w:firstLineChars="100" w:firstLine="240"/>
        <w:rPr>
          <w:rFonts w:asciiTheme="majorEastAsia" w:eastAsiaTheme="majorEastAsia" w:hAnsiTheme="majorEastAsia"/>
          <w:sz w:val="24"/>
          <w:szCs w:val="24"/>
        </w:rPr>
      </w:pPr>
      <w:r w:rsidRPr="00F341AF">
        <w:rPr>
          <w:rFonts w:asciiTheme="majorEastAsia" w:eastAsiaTheme="majorEastAsia" w:hAnsiTheme="majorEastAsia" w:hint="eastAsia"/>
          <w:sz w:val="24"/>
          <w:szCs w:val="24"/>
        </w:rPr>
        <w:t>■</w:t>
      </w:r>
      <w:r w:rsidR="000D181E">
        <w:rPr>
          <w:rFonts w:asciiTheme="majorEastAsia" w:eastAsiaTheme="majorEastAsia" w:hAnsiTheme="majorEastAsia" w:hint="eastAsia"/>
          <w:sz w:val="24"/>
          <w:szCs w:val="24"/>
        </w:rPr>
        <w:t>滝上町</w:t>
      </w:r>
      <w:r w:rsidR="009D3DD0">
        <w:rPr>
          <w:rFonts w:asciiTheme="majorEastAsia" w:eastAsiaTheme="majorEastAsia" w:hAnsiTheme="majorEastAsia" w:hint="eastAsia"/>
          <w:sz w:val="24"/>
          <w:szCs w:val="24"/>
        </w:rPr>
        <w:t>に</w:t>
      </w:r>
      <w:r w:rsidRPr="00F341AF">
        <w:rPr>
          <w:rFonts w:asciiTheme="majorEastAsia" w:eastAsiaTheme="majorEastAsia" w:hAnsiTheme="majorEastAsia" w:hint="eastAsia"/>
          <w:sz w:val="24"/>
          <w:szCs w:val="24"/>
        </w:rPr>
        <w:t>おける財務書類の範囲</w:t>
      </w:r>
    </w:p>
    <w:tbl>
      <w:tblPr>
        <w:tblW w:w="9109" w:type="dxa"/>
        <w:tblInd w:w="525" w:type="dxa"/>
        <w:tblCellMar>
          <w:left w:w="99" w:type="dxa"/>
          <w:right w:w="99" w:type="dxa"/>
        </w:tblCellMar>
        <w:tblLook w:val="04A0" w:firstRow="1" w:lastRow="0" w:firstColumn="1" w:lastColumn="0" w:noHBand="0" w:noVBand="1"/>
      </w:tblPr>
      <w:tblGrid>
        <w:gridCol w:w="1574"/>
        <w:gridCol w:w="590"/>
        <w:gridCol w:w="3118"/>
        <w:gridCol w:w="564"/>
        <w:gridCol w:w="1137"/>
        <w:gridCol w:w="2126"/>
      </w:tblGrid>
      <w:tr w:rsidR="008157BA" w:rsidRPr="00E65899" w14:paraId="1E3258F4" w14:textId="77777777" w:rsidTr="00E65899">
        <w:trPr>
          <w:trHeight w:val="225"/>
        </w:trPr>
        <w:tc>
          <w:tcPr>
            <w:tcW w:w="1574" w:type="dxa"/>
            <w:vMerge w:val="restart"/>
            <w:tcBorders>
              <w:top w:val="single" w:sz="4" w:space="0" w:color="auto"/>
              <w:left w:val="single" w:sz="4" w:space="0" w:color="auto"/>
              <w:right w:val="single" w:sz="4" w:space="0" w:color="auto"/>
            </w:tcBorders>
            <w:shd w:val="clear" w:color="000000" w:fill="C6E0B4"/>
            <w:noWrap/>
            <w:vAlign w:val="center"/>
            <w:hideMark/>
          </w:tcPr>
          <w:p w14:paraId="58A1F197" w14:textId="26A2CD63" w:rsidR="008157BA" w:rsidRPr="00E65899" w:rsidRDefault="008157BA" w:rsidP="00361A4E">
            <w:pPr>
              <w:widowControl/>
              <w:jc w:val="center"/>
              <w:rPr>
                <w:rFonts w:ascii="MS UI Gothic" w:eastAsia="MS UI Gothic" w:hAnsi="MS UI Gothic" w:cs="ＭＳ Ｐゴシック"/>
                <w:color w:val="000000"/>
                <w:kern w:val="0"/>
                <w:sz w:val="18"/>
                <w:szCs w:val="18"/>
              </w:rPr>
            </w:pPr>
            <w:r w:rsidRPr="00E65899">
              <w:rPr>
                <w:rFonts w:ascii="MS UI Gothic" w:eastAsia="MS UI Gothic" w:hAnsi="MS UI Gothic" w:cs="ＭＳ Ｐゴシック" w:hint="eastAsia"/>
                <w:color w:val="000000"/>
                <w:kern w:val="0"/>
                <w:sz w:val="18"/>
                <w:szCs w:val="18"/>
              </w:rPr>
              <w:t>連結財務書類</w:t>
            </w:r>
          </w:p>
        </w:tc>
        <w:tc>
          <w:tcPr>
            <w:tcW w:w="3708" w:type="dxa"/>
            <w:gridSpan w:val="2"/>
            <w:vMerge w:val="restart"/>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57BE0452" w14:textId="77777777" w:rsidR="008157BA" w:rsidRPr="00E65899" w:rsidRDefault="008157BA" w:rsidP="00361A4E">
            <w:pPr>
              <w:widowControl/>
              <w:jc w:val="center"/>
              <w:rPr>
                <w:rFonts w:ascii="MS UI Gothic" w:eastAsia="MS UI Gothic" w:hAnsi="MS UI Gothic" w:cs="ＭＳ Ｐゴシック"/>
                <w:color w:val="000000"/>
                <w:kern w:val="0"/>
                <w:sz w:val="18"/>
                <w:szCs w:val="18"/>
              </w:rPr>
            </w:pPr>
            <w:r w:rsidRPr="00E65899">
              <w:rPr>
                <w:rFonts w:ascii="MS UI Gothic" w:eastAsia="MS UI Gothic" w:hAnsi="MS UI Gothic" w:cs="ＭＳ Ｐゴシック" w:hint="eastAsia"/>
                <w:color w:val="000000"/>
                <w:kern w:val="0"/>
                <w:sz w:val="18"/>
                <w:szCs w:val="18"/>
              </w:rPr>
              <w:t>全体財務書類</w:t>
            </w:r>
          </w:p>
        </w:tc>
        <w:tc>
          <w:tcPr>
            <w:tcW w:w="1701" w:type="dxa"/>
            <w:gridSpan w:val="2"/>
            <w:tcBorders>
              <w:top w:val="single" w:sz="4" w:space="0" w:color="auto"/>
              <w:left w:val="nil"/>
              <w:right w:val="single" w:sz="4" w:space="0" w:color="auto"/>
            </w:tcBorders>
            <w:shd w:val="clear" w:color="000000" w:fill="D9E1F2"/>
            <w:noWrap/>
            <w:vAlign w:val="center"/>
            <w:hideMark/>
          </w:tcPr>
          <w:p w14:paraId="2FB8AF28" w14:textId="77777777" w:rsidR="008157BA" w:rsidRPr="00E65899" w:rsidRDefault="008157BA" w:rsidP="00361A4E">
            <w:pPr>
              <w:widowControl/>
              <w:jc w:val="left"/>
              <w:rPr>
                <w:rFonts w:ascii="MS UI Gothic" w:eastAsia="MS UI Gothic" w:hAnsi="MS UI Gothic" w:cs="ＭＳ Ｐゴシック"/>
                <w:color w:val="000000"/>
                <w:kern w:val="0"/>
                <w:sz w:val="18"/>
                <w:szCs w:val="18"/>
              </w:rPr>
            </w:pPr>
            <w:r w:rsidRPr="00E65899">
              <w:rPr>
                <w:rFonts w:ascii="MS UI Gothic" w:eastAsia="MS UI Gothic" w:hAnsi="MS UI Gothic" w:cs="ＭＳ Ｐゴシック" w:hint="eastAsia"/>
                <w:color w:val="000000"/>
                <w:kern w:val="0"/>
                <w:sz w:val="18"/>
                <w:szCs w:val="18"/>
              </w:rPr>
              <w:t>一般会計等</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B24648D" w14:textId="77777777" w:rsidR="008157BA" w:rsidRPr="00E65899" w:rsidRDefault="008157BA" w:rsidP="00361A4E">
            <w:pPr>
              <w:widowControl/>
              <w:jc w:val="left"/>
              <w:rPr>
                <w:rFonts w:ascii="MS UI Gothic" w:eastAsia="MS UI Gothic" w:hAnsi="MS UI Gothic" w:cs="ＭＳ Ｐゴシック"/>
                <w:color w:val="000000"/>
                <w:kern w:val="0"/>
                <w:sz w:val="18"/>
                <w:szCs w:val="18"/>
              </w:rPr>
            </w:pPr>
            <w:r w:rsidRPr="00E65899">
              <w:rPr>
                <w:rFonts w:ascii="MS UI Gothic" w:eastAsia="MS UI Gothic" w:hAnsi="MS UI Gothic" w:cs="ＭＳ Ｐゴシック" w:hint="eastAsia"/>
                <w:color w:val="000000"/>
                <w:kern w:val="0"/>
                <w:sz w:val="18"/>
                <w:szCs w:val="18"/>
              </w:rPr>
              <w:t>一般会計</w:t>
            </w:r>
          </w:p>
        </w:tc>
      </w:tr>
      <w:tr w:rsidR="008157BA" w:rsidRPr="00E65899" w14:paraId="184BCD36" w14:textId="77777777" w:rsidTr="00361A4E">
        <w:trPr>
          <w:trHeight w:val="225"/>
        </w:trPr>
        <w:tc>
          <w:tcPr>
            <w:tcW w:w="1574" w:type="dxa"/>
            <w:vMerge/>
            <w:tcBorders>
              <w:left w:val="single" w:sz="4" w:space="0" w:color="auto"/>
              <w:right w:val="single" w:sz="4" w:space="0" w:color="auto"/>
            </w:tcBorders>
            <w:vAlign w:val="center"/>
            <w:hideMark/>
          </w:tcPr>
          <w:p w14:paraId="268BC392" w14:textId="77777777" w:rsidR="008157BA" w:rsidRPr="00E65899" w:rsidRDefault="008157BA" w:rsidP="00361A4E">
            <w:pPr>
              <w:widowControl/>
              <w:jc w:val="left"/>
              <w:rPr>
                <w:rFonts w:ascii="MS UI Gothic" w:eastAsia="MS UI Gothic" w:hAnsi="MS UI Gothic" w:cs="ＭＳ Ｐゴシック"/>
                <w:color w:val="000000"/>
                <w:kern w:val="0"/>
                <w:sz w:val="18"/>
                <w:szCs w:val="18"/>
              </w:rPr>
            </w:pPr>
          </w:p>
        </w:tc>
        <w:tc>
          <w:tcPr>
            <w:tcW w:w="3708" w:type="dxa"/>
            <w:gridSpan w:val="2"/>
            <w:vMerge/>
            <w:tcBorders>
              <w:top w:val="single" w:sz="4" w:space="0" w:color="auto"/>
              <w:left w:val="single" w:sz="4" w:space="0" w:color="auto"/>
              <w:bottom w:val="single" w:sz="4" w:space="0" w:color="auto"/>
              <w:right w:val="single" w:sz="4" w:space="0" w:color="auto"/>
            </w:tcBorders>
            <w:vAlign w:val="center"/>
            <w:hideMark/>
          </w:tcPr>
          <w:p w14:paraId="5ADA7ACD" w14:textId="77777777" w:rsidR="008157BA" w:rsidRPr="00E65899" w:rsidRDefault="008157BA" w:rsidP="00361A4E">
            <w:pPr>
              <w:widowControl/>
              <w:jc w:val="left"/>
              <w:rPr>
                <w:rFonts w:ascii="MS UI Gothic" w:eastAsia="MS UI Gothic" w:hAnsi="MS UI Gothic" w:cs="ＭＳ Ｐゴシック"/>
                <w:color w:val="000000"/>
                <w:kern w:val="0"/>
                <w:sz w:val="18"/>
                <w:szCs w:val="18"/>
              </w:rPr>
            </w:pPr>
          </w:p>
        </w:tc>
        <w:tc>
          <w:tcPr>
            <w:tcW w:w="3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A5DE3F" w14:textId="77777777" w:rsidR="008157BA" w:rsidRPr="00E65899" w:rsidRDefault="008157BA" w:rsidP="00361A4E">
            <w:pPr>
              <w:widowControl/>
              <w:jc w:val="left"/>
              <w:rPr>
                <w:rFonts w:ascii="MS UI Gothic" w:eastAsia="MS UI Gothic" w:hAnsi="MS UI Gothic" w:cs="ＭＳ Ｐゴシック"/>
                <w:color w:val="000000"/>
                <w:kern w:val="0"/>
                <w:sz w:val="18"/>
                <w:szCs w:val="18"/>
              </w:rPr>
            </w:pPr>
            <w:r w:rsidRPr="00E65899">
              <w:rPr>
                <w:rFonts w:ascii="MS UI Gothic" w:eastAsia="MS UI Gothic" w:hAnsi="MS UI Gothic" w:cs="ＭＳ Ｐゴシック" w:hint="eastAsia"/>
                <w:color w:val="000000"/>
                <w:kern w:val="0"/>
                <w:sz w:val="18"/>
                <w:szCs w:val="18"/>
              </w:rPr>
              <w:t>国民健康保険特別会計</w:t>
            </w:r>
          </w:p>
        </w:tc>
      </w:tr>
      <w:tr w:rsidR="008157BA" w:rsidRPr="00E65899" w14:paraId="229FE7A6" w14:textId="77777777" w:rsidTr="00361A4E">
        <w:trPr>
          <w:trHeight w:val="225"/>
        </w:trPr>
        <w:tc>
          <w:tcPr>
            <w:tcW w:w="1574" w:type="dxa"/>
            <w:vMerge/>
            <w:tcBorders>
              <w:left w:val="single" w:sz="4" w:space="0" w:color="auto"/>
              <w:right w:val="single" w:sz="4" w:space="0" w:color="auto"/>
            </w:tcBorders>
            <w:vAlign w:val="center"/>
            <w:hideMark/>
          </w:tcPr>
          <w:p w14:paraId="2F0C5E8B" w14:textId="77777777" w:rsidR="008157BA" w:rsidRPr="00E65899" w:rsidRDefault="008157BA" w:rsidP="00361A4E">
            <w:pPr>
              <w:widowControl/>
              <w:jc w:val="left"/>
              <w:rPr>
                <w:rFonts w:ascii="MS UI Gothic" w:eastAsia="MS UI Gothic" w:hAnsi="MS UI Gothic" w:cs="ＭＳ Ｐゴシック"/>
                <w:color w:val="000000"/>
                <w:kern w:val="0"/>
                <w:sz w:val="18"/>
                <w:szCs w:val="18"/>
              </w:rPr>
            </w:pPr>
          </w:p>
        </w:tc>
        <w:tc>
          <w:tcPr>
            <w:tcW w:w="3708" w:type="dxa"/>
            <w:gridSpan w:val="2"/>
            <w:vMerge/>
            <w:tcBorders>
              <w:top w:val="single" w:sz="4" w:space="0" w:color="auto"/>
              <w:left w:val="single" w:sz="4" w:space="0" w:color="auto"/>
              <w:bottom w:val="single" w:sz="4" w:space="0" w:color="auto"/>
              <w:right w:val="single" w:sz="4" w:space="0" w:color="auto"/>
            </w:tcBorders>
            <w:vAlign w:val="center"/>
            <w:hideMark/>
          </w:tcPr>
          <w:p w14:paraId="0893D0BE" w14:textId="77777777" w:rsidR="008157BA" w:rsidRPr="00E65899" w:rsidRDefault="008157BA" w:rsidP="00361A4E">
            <w:pPr>
              <w:widowControl/>
              <w:jc w:val="left"/>
              <w:rPr>
                <w:rFonts w:ascii="MS UI Gothic" w:eastAsia="MS UI Gothic" w:hAnsi="MS UI Gothic" w:cs="ＭＳ Ｐゴシック"/>
                <w:color w:val="000000"/>
                <w:kern w:val="0"/>
                <w:sz w:val="18"/>
                <w:szCs w:val="18"/>
              </w:rPr>
            </w:pPr>
          </w:p>
        </w:tc>
        <w:tc>
          <w:tcPr>
            <w:tcW w:w="3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9BBBF20" w14:textId="77777777" w:rsidR="008157BA" w:rsidRPr="00E65899" w:rsidRDefault="008157BA" w:rsidP="00361A4E">
            <w:pPr>
              <w:widowControl/>
              <w:jc w:val="left"/>
              <w:rPr>
                <w:rFonts w:ascii="MS UI Gothic" w:eastAsia="MS UI Gothic" w:hAnsi="MS UI Gothic" w:cs="ＭＳ Ｐゴシック"/>
                <w:color w:val="000000"/>
                <w:kern w:val="0"/>
                <w:sz w:val="18"/>
                <w:szCs w:val="18"/>
              </w:rPr>
            </w:pPr>
            <w:r w:rsidRPr="00E65899">
              <w:rPr>
                <w:rFonts w:ascii="MS UI Gothic" w:eastAsia="MS UI Gothic" w:hAnsi="MS UI Gothic" w:cs="ＭＳ Ｐゴシック" w:hint="eastAsia"/>
                <w:color w:val="000000"/>
                <w:kern w:val="0"/>
                <w:sz w:val="18"/>
                <w:szCs w:val="18"/>
              </w:rPr>
              <w:t>介護保険特別会計</w:t>
            </w:r>
          </w:p>
        </w:tc>
      </w:tr>
      <w:tr w:rsidR="008157BA" w:rsidRPr="00E65899" w14:paraId="63957D19" w14:textId="77777777" w:rsidTr="00361A4E">
        <w:trPr>
          <w:trHeight w:val="225"/>
        </w:trPr>
        <w:tc>
          <w:tcPr>
            <w:tcW w:w="1574" w:type="dxa"/>
            <w:vMerge/>
            <w:tcBorders>
              <w:left w:val="single" w:sz="4" w:space="0" w:color="auto"/>
              <w:right w:val="single" w:sz="4" w:space="0" w:color="auto"/>
            </w:tcBorders>
            <w:vAlign w:val="center"/>
            <w:hideMark/>
          </w:tcPr>
          <w:p w14:paraId="6B86878B" w14:textId="77777777" w:rsidR="008157BA" w:rsidRPr="00E65899" w:rsidRDefault="008157BA" w:rsidP="00361A4E">
            <w:pPr>
              <w:widowControl/>
              <w:jc w:val="left"/>
              <w:rPr>
                <w:rFonts w:ascii="MS UI Gothic" w:eastAsia="MS UI Gothic" w:hAnsi="MS UI Gothic" w:cs="ＭＳ Ｐゴシック"/>
                <w:color w:val="000000"/>
                <w:kern w:val="0"/>
                <w:sz w:val="18"/>
                <w:szCs w:val="18"/>
              </w:rPr>
            </w:pPr>
          </w:p>
        </w:tc>
        <w:tc>
          <w:tcPr>
            <w:tcW w:w="3708" w:type="dxa"/>
            <w:gridSpan w:val="2"/>
            <w:vMerge/>
            <w:tcBorders>
              <w:top w:val="single" w:sz="4" w:space="0" w:color="auto"/>
              <w:left w:val="single" w:sz="4" w:space="0" w:color="auto"/>
              <w:bottom w:val="single" w:sz="4" w:space="0" w:color="auto"/>
              <w:right w:val="single" w:sz="4" w:space="0" w:color="auto"/>
            </w:tcBorders>
            <w:vAlign w:val="center"/>
            <w:hideMark/>
          </w:tcPr>
          <w:p w14:paraId="230AE133" w14:textId="77777777" w:rsidR="008157BA" w:rsidRPr="00E65899" w:rsidRDefault="008157BA" w:rsidP="00361A4E">
            <w:pPr>
              <w:widowControl/>
              <w:jc w:val="left"/>
              <w:rPr>
                <w:rFonts w:ascii="MS UI Gothic" w:eastAsia="MS UI Gothic" w:hAnsi="MS UI Gothic" w:cs="ＭＳ Ｐゴシック"/>
                <w:color w:val="000000"/>
                <w:kern w:val="0"/>
                <w:sz w:val="18"/>
                <w:szCs w:val="18"/>
              </w:rPr>
            </w:pPr>
          </w:p>
        </w:tc>
        <w:tc>
          <w:tcPr>
            <w:tcW w:w="3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6E252F" w14:textId="77777777" w:rsidR="008157BA" w:rsidRPr="00E65899" w:rsidRDefault="008157BA" w:rsidP="00361A4E">
            <w:pPr>
              <w:widowControl/>
              <w:jc w:val="left"/>
              <w:rPr>
                <w:rFonts w:ascii="MS UI Gothic" w:eastAsia="MS UI Gothic" w:hAnsi="MS UI Gothic" w:cs="ＭＳ Ｐゴシック"/>
                <w:color w:val="000000"/>
                <w:kern w:val="0"/>
                <w:sz w:val="18"/>
                <w:szCs w:val="18"/>
              </w:rPr>
            </w:pPr>
            <w:r w:rsidRPr="00E65899">
              <w:rPr>
                <w:rFonts w:ascii="MS UI Gothic" w:eastAsia="MS UI Gothic" w:hAnsi="MS UI Gothic" w:cs="ＭＳ Ｐゴシック" w:hint="eastAsia"/>
                <w:color w:val="000000"/>
                <w:kern w:val="0"/>
                <w:sz w:val="18"/>
                <w:szCs w:val="18"/>
              </w:rPr>
              <w:t>後期高齢者医療特別会計</w:t>
            </w:r>
          </w:p>
        </w:tc>
      </w:tr>
      <w:tr w:rsidR="000D181E" w:rsidRPr="00E65899" w14:paraId="4ED3A1D6" w14:textId="77777777" w:rsidTr="00361A4E">
        <w:trPr>
          <w:trHeight w:val="225"/>
        </w:trPr>
        <w:tc>
          <w:tcPr>
            <w:tcW w:w="1574" w:type="dxa"/>
            <w:vMerge/>
            <w:tcBorders>
              <w:left w:val="single" w:sz="4" w:space="0" w:color="auto"/>
              <w:right w:val="single" w:sz="4" w:space="0" w:color="auto"/>
            </w:tcBorders>
            <w:vAlign w:val="center"/>
          </w:tcPr>
          <w:p w14:paraId="055FCA42" w14:textId="77777777" w:rsidR="000D181E" w:rsidRPr="00E65899" w:rsidRDefault="000D181E" w:rsidP="00361A4E">
            <w:pPr>
              <w:widowControl/>
              <w:jc w:val="left"/>
              <w:rPr>
                <w:rFonts w:ascii="MS UI Gothic" w:eastAsia="MS UI Gothic" w:hAnsi="MS UI Gothic" w:cs="ＭＳ Ｐゴシック"/>
                <w:color w:val="000000"/>
                <w:kern w:val="0"/>
                <w:sz w:val="18"/>
                <w:szCs w:val="18"/>
              </w:rPr>
            </w:pPr>
          </w:p>
        </w:tc>
        <w:tc>
          <w:tcPr>
            <w:tcW w:w="3708" w:type="dxa"/>
            <w:gridSpan w:val="2"/>
            <w:vMerge/>
            <w:tcBorders>
              <w:top w:val="single" w:sz="4" w:space="0" w:color="auto"/>
              <w:left w:val="single" w:sz="4" w:space="0" w:color="auto"/>
              <w:bottom w:val="single" w:sz="4" w:space="0" w:color="auto"/>
              <w:right w:val="single" w:sz="4" w:space="0" w:color="auto"/>
            </w:tcBorders>
            <w:vAlign w:val="center"/>
          </w:tcPr>
          <w:p w14:paraId="46DF0C09" w14:textId="77777777" w:rsidR="000D181E" w:rsidRPr="00E65899" w:rsidRDefault="000D181E" w:rsidP="00361A4E">
            <w:pPr>
              <w:widowControl/>
              <w:jc w:val="left"/>
              <w:rPr>
                <w:rFonts w:ascii="MS UI Gothic" w:eastAsia="MS UI Gothic" w:hAnsi="MS UI Gothic" w:cs="ＭＳ Ｐゴシック"/>
                <w:color w:val="000000"/>
                <w:kern w:val="0"/>
                <w:sz w:val="18"/>
                <w:szCs w:val="18"/>
              </w:rPr>
            </w:pPr>
          </w:p>
        </w:tc>
        <w:tc>
          <w:tcPr>
            <w:tcW w:w="3827" w:type="dxa"/>
            <w:gridSpan w:val="3"/>
            <w:tcBorders>
              <w:top w:val="single" w:sz="4" w:space="0" w:color="auto"/>
              <w:left w:val="nil"/>
              <w:bottom w:val="single" w:sz="4" w:space="0" w:color="auto"/>
              <w:right w:val="single" w:sz="4" w:space="0" w:color="auto"/>
            </w:tcBorders>
            <w:shd w:val="clear" w:color="auto" w:fill="auto"/>
            <w:noWrap/>
            <w:vAlign w:val="center"/>
          </w:tcPr>
          <w:p w14:paraId="75DD88BD" w14:textId="4B295015" w:rsidR="000D181E" w:rsidRPr="00E65899" w:rsidRDefault="000D181E" w:rsidP="00361A4E">
            <w:pPr>
              <w:widowControl/>
              <w:jc w:val="left"/>
              <w:rPr>
                <w:rFonts w:ascii="MS UI Gothic" w:eastAsia="MS UI Gothic" w:hAnsi="MS UI Gothic" w:cs="ＭＳ Ｐゴシック"/>
                <w:color w:val="000000"/>
                <w:kern w:val="0"/>
                <w:sz w:val="18"/>
                <w:szCs w:val="18"/>
              </w:rPr>
            </w:pPr>
            <w:r>
              <w:rPr>
                <w:rFonts w:ascii="MS UI Gothic" w:eastAsia="MS UI Gothic" w:hAnsi="MS UI Gothic" w:cs="ＭＳ Ｐゴシック" w:hint="eastAsia"/>
                <w:color w:val="000000"/>
                <w:kern w:val="0"/>
                <w:sz w:val="18"/>
                <w:szCs w:val="18"/>
              </w:rPr>
              <w:t>国民健康保険</w:t>
            </w:r>
            <w:r>
              <w:rPr>
                <w:rFonts w:ascii="MS UI Gothic" w:eastAsia="MS UI Gothic" w:hAnsi="MS UI Gothic" w:cs="ＭＳ Ｐゴシック"/>
                <w:color w:val="000000"/>
                <w:kern w:val="0"/>
                <w:sz w:val="18"/>
                <w:szCs w:val="18"/>
              </w:rPr>
              <w:t>病院事業会計</w:t>
            </w:r>
          </w:p>
        </w:tc>
      </w:tr>
      <w:tr w:rsidR="008157BA" w:rsidRPr="00E65899" w14:paraId="3646F6DF" w14:textId="77777777" w:rsidTr="00361A4E">
        <w:trPr>
          <w:trHeight w:val="225"/>
        </w:trPr>
        <w:tc>
          <w:tcPr>
            <w:tcW w:w="1574" w:type="dxa"/>
            <w:vMerge/>
            <w:tcBorders>
              <w:left w:val="single" w:sz="4" w:space="0" w:color="auto"/>
              <w:right w:val="single" w:sz="4" w:space="0" w:color="auto"/>
            </w:tcBorders>
            <w:vAlign w:val="center"/>
            <w:hideMark/>
          </w:tcPr>
          <w:p w14:paraId="78ED2030" w14:textId="77777777" w:rsidR="008157BA" w:rsidRPr="00E65899" w:rsidRDefault="008157BA" w:rsidP="00361A4E">
            <w:pPr>
              <w:widowControl/>
              <w:jc w:val="left"/>
              <w:rPr>
                <w:rFonts w:ascii="MS UI Gothic" w:eastAsia="MS UI Gothic" w:hAnsi="MS UI Gothic" w:cs="ＭＳ Ｐゴシック"/>
                <w:color w:val="000000"/>
                <w:kern w:val="0"/>
                <w:sz w:val="18"/>
                <w:szCs w:val="18"/>
              </w:rPr>
            </w:pPr>
          </w:p>
        </w:tc>
        <w:tc>
          <w:tcPr>
            <w:tcW w:w="3708" w:type="dxa"/>
            <w:gridSpan w:val="2"/>
            <w:vMerge/>
            <w:tcBorders>
              <w:top w:val="single" w:sz="4" w:space="0" w:color="auto"/>
              <w:left w:val="single" w:sz="4" w:space="0" w:color="auto"/>
              <w:bottom w:val="single" w:sz="4" w:space="0" w:color="auto"/>
              <w:right w:val="single" w:sz="4" w:space="0" w:color="auto"/>
            </w:tcBorders>
            <w:vAlign w:val="center"/>
            <w:hideMark/>
          </w:tcPr>
          <w:p w14:paraId="3BF8D829" w14:textId="77777777" w:rsidR="008157BA" w:rsidRPr="00E65899" w:rsidRDefault="008157BA" w:rsidP="00361A4E">
            <w:pPr>
              <w:widowControl/>
              <w:jc w:val="left"/>
              <w:rPr>
                <w:rFonts w:ascii="MS UI Gothic" w:eastAsia="MS UI Gothic" w:hAnsi="MS UI Gothic" w:cs="ＭＳ Ｐゴシック"/>
                <w:color w:val="000000"/>
                <w:kern w:val="0"/>
                <w:sz w:val="18"/>
                <w:szCs w:val="18"/>
              </w:rPr>
            </w:pPr>
          </w:p>
        </w:tc>
        <w:tc>
          <w:tcPr>
            <w:tcW w:w="3827" w:type="dxa"/>
            <w:gridSpan w:val="3"/>
            <w:tcBorders>
              <w:top w:val="single" w:sz="4" w:space="0" w:color="auto"/>
              <w:left w:val="nil"/>
              <w:bottom w:val="single" w:sz="4" w:space="0" w:color="auto"/>
              <w:right w:val="single" w:sz="4" w:space="0" w:color="auto"/>
            </w:tcBorders>
            <w:shd w:val="clear" w:color="auto" w:fill="auto"/>
            <w:noWrap/>
            <w:vAlign w:val="center"/>
          </w:tcPr>
          <w:p w14:paraId="54896726" w14:textId="18C38756" w:rsidR="008157BA" w:rsidRPr="00E65899" w:rsidRDefault="000D181E" w:rsidP="00361A4E">
            <w:pPr>
              <w:widowControl/>
              <w:jc w:val="left"/>
              <w:rPr>
                <w:rFonts w:ascii="MS UI Gothic" w:eastAsia="MS UI Gothic" w:hAnsi="MS UI Gothic" w:cs="ＭＳ Ｐゴシック"/>
                <w:color w:val="000000"/>
                <w:kern w:val="0"/>
                <w:sz w:val="18"/>
                <w:szCs w:val="18"/>
              </w:rPr>
            </w:pPr>
            <w:r>
              <w:rPr>
                <w:rFonts w:ascii="MS UI Gothic" w:eastAsia="MS UI Gothic" w:hAnsi="MS UI Gothic" w:cs="ＭＳ Ｐゴシック" w:hint="eastAsia"/>
                <w:color w:val="000000"/>
                <w:kern w:val="0"/>
                <w:sz w:val="18"/>
                <w:szCs w:val="18"/>
              </w:rPr>
              <w:t>水道</w:t>
            </w:r>
            <w:r w:rsidR="00512DCC" w:rsidRPr="00E65899">
              <w:rPr>
                <w:rFonts w:ascii="MS UI Gothic" w:eastAsia="MS UI Gothic" w:hAnsi="MS UI Gothic" w:cs="ＭＳ Ｐゴシック" w:hint="eastAsia"/>
                <w:color w:val="000000"/>
                <w:kern w:val="0"/>
                <w:sz w:val="18"/>
                <w:szCs w:val="18"/>
              </w:rPr>
              <w:t>特別会計</w:t>
            </w:r>
          </w:p>
        </w:tc>
      </w:tr>
      <w:tr w:rsidR="008157BA" w:rsidRPr="00E65899" w14:paraId="30829483" w14:textId="77777777" w:rsidTr="00361A4E">
        <w:trPr>
          <w:trHeight w:val="225"/>
        </w:trPr>
        <w:tc>
          <w:tcPr>
            <w:tcW w:w="1574" w:type="dxa"/>
            <w:vMerge/>
            <w:tcBorders>
              <w:left w:val="single" w:sz="4" w:space="0" w:color="auto"/>
              <w:right w:val="single" w:sz="4" w:space="0" w:color="auto"/>
            </w:tcBorders>
            <w:vAlign w:val="center"/>
            <w:hideMark/>
          </w:tcPr>
          <w:p w14:paraId="5B798939" w14:textId="77777777" w:rsidR="008157BA" w:rsidRPr="00E65899" w:rsidRDefault="008157BA" w:rsidP="00361A4E">
            <w:pPr>
              <w:widowControl/>
              <w:jc w:val="left"/>
              <w:rPr>
                <w:rFonts w:ascii="MS UI Gothic" w:eastAsia="MS UI Gothic" w:hAnsi="MS UI Gothic" w:cs="ＭＳ Ｐゴシック"/>
                <w:color w:val="000000"/>
                <w:kern w:val="0"/>
                <w:sz w:val="18"/>
                <w:szCs w:val="18"/>
              </w:rPr>
            </w:pPr>
          </w:p>
        </w:tc>
        <w:tc>
          <w:tcPr>
            <w:tcW w:w="3708" w:type="dxa"/>
            <w:gridSpan w:val="2"/>
            <w:vMerge/>
            <w:tcBorders>
              <w:top w:val="single" w:sz="4" w:space="0" w:color="auto"/>
              <w:left w:val="single" w:sz="4" w:space="0" w:color="auto"/>
              <w:bottom w:val="single" w:sz="4" w:space="0" w:color="auto"/>
              <w:right w:val="single" w:sz="4" w:space="0" w:color="auto"/>
            </w:tcBorders>
            <w:vAlign w:val="center"/>
            <w:hideMark/>
          </w:tcPr>
          <w:p w14:paraId="60924318" w14:textId="77777777" w:rsidR="008157BA" w:rsidRPr="00E65899" w:rsidRDefault="008157BA" w:rsidP="00361A4E">
            <w:pPr>
              <w:widowControl/>
              <w:jc w:val="left"/>
              <w:rPr>
                <w:rFonts w:ascii="MS UI Gothic" w:eastAsia="MS UI Gothic" w:hAnsi="MS UI Gothic" w:cs="ＭＳ Ｐゴシック"/>
                <w:color w:val="000000"/>
                <w:kern w:val="0"/>
                <w:sz w:val="18"/>
                <w:szCs w:val="18"/>
              </w:rPr>
            </w:pPr>
          </w:p>
        </w:tc>
        <w:tc>
          <w:tcPr>
            <w:tcW w:w="3827" w:type="dxa"/>
            <w:gridSpan w:val="3"/>
            <w:tcBorders>
              <w:top w:val="single" w:sz="4" w:space="0" w:color="auto"/>
              <w:left w:val="nil"/>
              <w:bottom w:val="single" w:sz="4" w:space="0" w:color="auto"/>
              <w:right w:val="single" w:sz="4" w:space="0" w:color="auto"/>
            </w:tcBorders>
            <w:shd w:val="clear" w:color="auto" w:fill="auto"/>
            <w:noWrap/>
            <w:vAlign w:val="center"/>
          </w:tcPr>
          <w:p w14:paraId="6624E56E" w14:textId="12CF60B0" w:rsidR="008157BA" w:rsidRPr="00E65899" w:rsidRDefault="000D181E" w:rsidP="00361A4E">
            <w:pPr>
              <w:widowControl/>
              <w:jc w:val="left"/>
              <w:rPr>
                <w:rFonts w:ascii="MS UI Gothic" w:eastAsia="MS UI Gothic" w:hAnsi="MS UI Gothic" w:cs="ＭＳ Ｐゴシック"/>
                <w:color w:val="000000"/>
                <w:kern w:val="0"/>
                <w:sz w:val="18"/>
                <w:szCs w:val="18"/>
              </w:rPr>
            </w:pPr>
            <w:r>
              <w:rPr>
                <w:rFonts w:ascii="MS UI Gothic" w:eastAsia="MS UI Gothic" w:hAnsi="MS UI Gothic" w:cs="ＭＳ Ｐゴシック" w:hint="eastAsia"/>
                <w:color w:val="000000"/>
                <w:kern w:val="0"/>
                <w:sz w:val="18"/>
                <w:szCs w:val="18"/>
              </w:rPr>
              <w:t>下水道</w:t>
            </w:r>
            <w:r w:rsidR="00A16A9C" w:rsidRPr="00E65899">
              <w:rPr>
                <w:rFonts w:ascii="MS UI Gothic" w:eastAsia="MS UI Gothic" w:hAnsi="MS UI Gothic" w:cs="ＭＳ Ｐゴシック" w:hint="eastAsia"/>
                <w:color w:val="000000"/>
                <w:kern w:val="0"/>
                <w:sz w:val="18"/>
                <w:szCs w:val="18"/>
              </w:rPr>
              <w:t>特別会計</w:t>
            </w:r>
          </w:p>
        </w:tc>
      </w:tr>
      <w:tr w:rsidR="00B441C7" w:rsidRPr="00E65899" w14:paraId="49318348" w14:textId="77777777" w:rsidTr="005F49DB">
        <w:trPr>
          <w:trHeight w:val="225"/>
        </w:trPr>
        <w:tc>
          <w:tcPr>
            <w:tcW w:w="1574" w:type="dxa"/>
            <w:vMerge/>
            <w:tcBorders>
              <w:left w:val="single" w:sz="4" w:space="0" w:color="auto"/>
              <w:right w:val="single" w:sz="4" w:space="0" w:color="auto"/>
            </w:tcBorders>
            <w:vAlign w:val="center"/>
            <w:hideMark/>
          </w:tcPr>
          <w:p w14:paraId="0EA120AC" w14:textId="77777777" w:rsidR="00B441C7" w:rsidRPr="00E65899" w:rsidRDefault="00B441C7" w:rsidP="00B441C7">
            <w:pPr>
              <w:widowControl/>
              <w:jc w:val="left"/>
              <w:rPr>
                <w:rFonts w:ascii="MS UI Gothic" w:eastAsia="MS UI Gothic" w:hAnsi="MS UI Gothic" w:cs="ＭＳ Ｐゴシック"/>
                <w:color w:val="000000"/>
                <w:kern w:val="0"/>
                <w:sz w:val="18"/>
                <w:szCs w:val="18"/>
              </w:rPr>
            </w:pPr>
          </w:p>
        </w:tc>
        <w:tc>
          <w:tcPr>
            <w:tcW w:w="590" w:type="dxa"/>
            <w:vMerge w:val="restart"/>
            <w:tcBorders>
              <w:top w:val="nil"/>
              <w:left w:val="nil"/>
              <w:right w:val="single" w:sz="4" w:space="0" w:color="auto"/>
            </w:tcBorders>
            <w:shd w:val="clear" w:color="auto" w:fill="auto"/>
            <w:noWrap/>
            <w:textDirection w:val="tbRlV"/>
            <w:vAlign w:val="center"/>
          </w:tcPr>
          <w:p w14:paraId="566F1E9B" w14:textId="5F4C7E3E" w:rsidR="00B441C7" w:rsidRPr="00E65899" w:rsidRDefault="00B441C7" w:rsidP="00B441C7">
            <w:pPr>
              <w:widowControl/>
              <w:ind w:left="113" w:right="113"/>
              <w:jc w:val="center"/>
              <w:rPr>
                <w:rFonts w:ascii="MS UI Gothic" w:eastAsia="MS UI Gothic" w:hAnsi="MS UI Gothic" w:cs="ＭＳ Ｐゴシック"/>
                <w:color w:val="000000"/>
                <w:kern w:val="0"/>
                <w:sz w:val="18"/>
                <w:szCs w:val="18"/>
              </w:rPr>
            </w:pPr>
            <w:r w:rsidRPr="00E65899">
              <w:rPr>
                <w:rFonts w:ascii="MS UI Gothic" w:eastAsia="MS UI Gothic" w:hAnsi="MS UI Gothic" w:cs="ＭＳ Ｐゴシック" w:hint="eastAsia"/>
                <w:color w:val="000000"/>
                <w:kern w:val="0"/>
                <w:sz w:val="18"/>
                <w:szCs w:val="18"/>
              </w:rPr>
              <w:t>事務組合</w:t>
            </w:r>
          </w:p>
        </w:tc>
        <w:tc>
          <w:tcPr>
            <w:tcW w:w="3118" w:type="dxa"/>
            <w:tcBorders>
              <w:top w:val="nil"/>
              <w:left w:val="nil"/>
              <w:bottom w:val="single" w:sz="4" w:space="0" w:color="auto"/>
              <w:right w:val="single" w:sz="4" w:space="0" w:color="auto"/>
            </w:tcBorders>
            <w:shd w:val="clear" w:color="auto" w:fill="auto"/>
            <w:vAlign w:val="center"/>
          </w:tcPr>
          <w:p w14:paraId="7FF5FC04" w14:textId="0AF21B16" w:rsidR="00B441C7" w:rsidRPr="00E65899" w:rsidRDefault="00B441C7" w:rsidP="00B441C7">
            <w:pPr>
              <w:widowControl/>
              <w:jc w:val="left"/>
              <w:rPr>
                <w:rFonts w:ascii="MS UI Gothic" w:eastAsia="MS UI Gothic" w:hAnsi="MS UI Gothic" w:cs="ＭＳ Ｐゴシック"/>
                <w:color w:val="000000"/>
                <w:kern w:val="0"/>
                <w:sz w:val="18"/>
                <w:szCs w:val="18"/>
              </w:rPr>
            </w:pPr>
          </w:p>
        </w:tc>
        <w:tc>
          <w:tcPr>
            <w:tcW w:w="564" w:type="dxa"/>
            <w:vMerge w:val="restart"/>
            <w:tcBorders>
              <w:top w:val="single" w:sz="4" w:space="0" w:color="auto"/>
              <w:left w:val="nil"/>
              <w:right w:val="single" w:sz="4" w:space="0" w:color="000000"/>
            </w:tcBorders>
            <w:shd w:val="clear" w:color="auto" w:fill="auto"/>
            <w:noWrap/>
            <w:textDirection w:val="tbRlV"/>
            <w:vAlign w:val="center"/>
          </w:tcPr>
          <w:p w14:paraId="1AD2323F" w14:textId="0F700FD3" w:rsidR="00B441C7" w:rsidRPr="00E65899" w:rsidRDefault="00B441C7" w:rsidP="00B441C7">
            <w:pPr>
              <w:widowControl/>
              <w:ind w:left="113" w:right="113"/>
              <w:jc w:val="center"/>
              <w:rPr>
                <w:rFonts w:ascii="MS UI Gothic" w:eastAsia="MS UI Gothic" w:hAnsi="MS UI Gothic" w:cs="ＭＳ Ｐゴシック"/>
                <w:color w:val="000000"/>
                <w:kern w:val="0"/>
                <w:sz w:val="18"/>
                <w:szCs w:val="18"/>
              </w:rPr>
            </w:pPr>
            <w:r w:rsidRPr="00E65899">
              <w:rPr>
                <w:rFonts w:ascii="MS UI Gothic" w:eastAsia="MS UI Gothic" w:hAnsi="MS UI Gothic" w:cs="ＭＳ Ｐゴシック" w:hint="eastAsia"/>
                <w:color w:val="000000"/>
                <w:kern w:val="0"/>
                <w:sz w:val="18"/>
                <w:szCs w:val="18"/>
              </w:rPr>
              <w:t>地方公社</w:t>
            </w:r>
          </w:p>
        </w:tc>
        <w:tc>
          <w:tcPr>
            <w:tcW w:w="3263" w:type="dxa"/>
            <w:gridSpan w:val="2"/>
            <w:tcBorders>
              <w:top w:val="single" w:sz="4" w:space="0" w:color="auto"/>
              <w:left w:val="nil"/>
              <w:bottom w:val="single" w:sz="4" w:space="0" w:color="auto"/>
              <w:right w:val="single" w:sz="4" w:space="0" w:color="000000"/>
            </w:tcBorders>
            <w:shd w:val="clear" w:color="auto" w:fill="auto"/>
            <w:vAlign w:val="center"/>
          </w:tcPr>
          <w:p w14:paraId="0CDE5A0E" w14:textId="77777777" w:rsidR="00B441C7" w:rsidRPr="00E65899" w:rsidRDefault="00B441C7" w:rsidP="00B441C7">
            <w:pPr>
              <w:widowControl/>
              <w:jc w:val="left"/>
              <w:rPr>
                <w:rFonts w:ascii="MS UI Gothic" w:eastAsia="MS UI Gothic" w:hAnsi="MS UI Gothic" w:cs="ＭＳ Ｐゴシック"/>
                <w:color w:val="000000"/>
                <w:kern w:val="0"/>
                <w:sz w:val="18"/>
                <w:szCs w:val="18"/>
              </w:rPr>
            </w:pPr>
          </w:p>
        </w:tc>
      </w:tr>
      <w:tr w:rsidR="00B441C7" w:rsidRPr="00E65899" w14:paraId="4A88AEE8" w14:textId="77777777" w:rsidTr="005F49DB">
        <w:trPr>
          <w:trHeight w:val="225"/>
        </w:trPr>
        <w:tc>
          <w:tcPr>
            <w:tcW w:w="1574" w:type="dxa"/>
            <w:vMerge/>
            <w:tcBorders>
              <w:left w:val="single" w:sz="4" w:space="0" w:color="auto"/>
              <w:right w:val="single" w:sz="4" w:space="0" w:color="auto"/>
            </w:tcBorders>
            <w:vAlign w:val="center"/>
            <w:hideMark/>
          </w:tcPr>
          <w:p w14:paraId="1D0E057A" w14:textId="77777777" w:rsidR="00B441C7" w:rsidRPr="00E65899" w:rsidRDefault="00B441C7" w:rsidP="00B441C7">
            <w:pPr>
              <w:widowControl/>
              <w:jc w:val="left"/>
              <w:rPr>
                <w:rFonts w:ascii="MS UI Gothic" w:eastAsia="MS UI Gothic" w:hAnsi="MS UI Gothic" w:cs="ＭＳ Ｐゴシック"/>
                <w:color w:val="000000"/>
                <w:kern w:val="0"/>
                <w:sz w:val="18"/>
                <w:szCs w:val="18"/>
              </w:rPr>
            </w:pPr>
          </w:p>
        </w:tc>
        <w:tc>
          <w:tcPr>
            <w:tcW w:w="590" w:type="dxa"/>
            <w:vMerge/>
            <w:tcBorders>
              <w:left w:val="nil"/>
              <w:right w:val="single" w:sz="4" w:space="0" w:color="auto"/>
            </w:tcBorders>
            <w:shd w:val="clear" w:color="auto" w:fill="auto"/>
            <w:noWrap/>
            <w:vAlign w:val="center"/>
          </w:tcPr>
          <w:p w14:paraId="3DF4E54C" w14:textId="77777777" w:rsidR="00B441C7" w:rsidRPr="00E65899" w:rsidRDefault="00B441C7" w:rsidP="00B441C7">
            <w:pPr>
              <w:widowControl/>
              <w:jc w:val="left"/>
              <w:rPr>
                <w:rFonts w:ascii="MS UI Gothic" w:eastAsia="MS UI Gothic" w:hAnsi="MS UI Gothic" w:cs="ＭＳ Ｐゴシック"/>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tcPr>
          <w:p w14:paraId="770D757D" w14:textId="0819D860" w:rsidR="00B441C7" w:rsidRPr="00E65899" w:rsidRDefault="00B441C7" w:rsidP="00B441C7">
            <w:pPr>
              <w:widowControl/>
              <w:jc w:val="left"/>
              <w:rPr>
                <w:rFonts w:ascii="MS UI Gothic" w:eastAsia="MS UI Gothic" w:hAnsi="MS UI Gothic" w:cs="ＭＳ Ｐゴシック"/>
                <w:color w:val="000000"/>
                <w:kern w:val="0"/>
                <w:sz w:val="18"/>
                <w:szCs w:val="18"/>
              </w:rPr>
            </w:pPr>
          </w:p>
        </w:tc>
        <w:tc>
          <w:tcPr>
            <w:tcW w:w="564" w:type="dxa"/>
            <w:vMerge/>
            <w:tcBorders>
              <w:left w:val="nil"/>
              <w:right w:val="single" w:sz="4" w:space="0" w:color="000000"/>
            </w:tcBorders>
            <w:shd w:val="clear" w:color="auto" w:fill="auto"/>
            <w:noWrap/>
            <w:vAlign w:val="center"/>
          </w:tcPr>
          <w:p w14:paraId="5A61374B" w14:textId="77777777" w:rsidR="00B441C7" w:rsidRPr="00E65899" w:rsidRDefault="00B441C7" w:rsidP="00B441C7">
            <w:pPr>
              <w:widowControl/>
              <w:jc w:val="left"/>
              <w:rPr>
                <w:rFonts w:ascii="MS UI Gothic" w:eastAsia="MS UI Gothic" w:hAnsi="MS UI Gothic" w:cs="ＭＳ Ｐゴシック"/>
                <w:color w:val="000000"/>
                <w:kern w:val="0"/>
                <w:sz w:val="18"/>
                <w:szCs w:val="18"/>
              </w:rPr>
            </w:pPr>
          </w:p>
        </w:tc>
        <w:tc>
          <w:tcPr>
            <w:tcW w:w="3263" w:type="dxa"/>
            <w:gridSpan w:val="2"/>
            <w:tcBorders>
              <w:top w:val="single" w:sz="4" w:space="0" w:color="auto"/>
              <w:left w:val="nil"/>
              <w:bottom w:val="single" w:sz="4" w:space="0" w:color="auto"/>
              <w:right w:val="single" w:sz="4" w:space="0" w:color="000000"/>
            </w:tcBorders>
            <w:shd w:val="clear" w:color="auto" w:fill="auto"/>
            <w:vAlign w:val="center"/>
          </w:tcPr>
          <w:p w14:paraId="5E930DE3" w14:textId="77777777" w:rsidR="00B441C7" w:rsidRPr="00E65899" w:rsidRDefault="00B441C7" w:rsidP="00B441C7">
            <w:pPr>
              <w:widowControl/>
              <w:jc w:val="left"/>
              <w:rPr>
                <w:rFonts w:ascii="MS UI Gothic" w:eastAsia="MS UI Gothic" w:hAnsi="MS UI Gothic" w:cs="ＭＳ Ｐゴシック"/>
                <w:color w:val="000000"/>
                <w:kern w:val="0"/>
                <w:sz w:val="18"/>
                <w:szCs w:val="18"/>
              </w:rPr>
            </w:pPr>
          </w:p>
        </w:tc>
      </w:tr>
      <w:tr w:rsidR="00B441C7" w:rsidRPr="00194A17" w14:paraId="242D5F56" w14:textId="77777777" w:rsidTr="001E789F">
        <w:trPr>
          <w:trHeight w:val="225"/>
        </w:trPr>
        <w:tc>
          <w:tcPr>
            <w:tcW w:w="1574" w:type="dxa"/>
            <w:vMerge/>
            <w:tcBorders>
              <w:left w:val="single" w:sz="4" w:space="0" w:color="auto"/>
              <w:bottom w:val="single" w:sz="4" w:space="0" w:color="auto"/>
              <w:right w:val="single" w:sz="4" w:space="0" w:color="auto"/>
            </w:tcBorders>
            <w:vAlign w:val="center"/>
          </w:tcPr>
          <w:p w14:paraId="78AAD444" w14:textId="77777777" w:rsidR="00B441C7" w:rsidRPr="00E65899" w:rsidRDefault="00B441C7" w:rsidP="00B441C7">
            <w:pPr>
              <w:widowControl/>
              <w:jc w:val="left"/>
              <w:rPr>
                <w:rFonts w:ascii="MS UI Gothic" w:eastAsia="MS UI Gothic" w:hAnsi="MS UI Gothic" w:cs="ＭＳ Ｐゴシック"/>
                <w:color w:val="000000"/>
                <w:kern w:val="0"/>
                <w:sz w:val="18"/>
                <w:szCs w:val="18"/>
              </w:rPr>
            </w:pPr>
          </w:p>
        </w:tc>
        <w:tc>
          <w:tcPr>
            <w:tcW w:w="590" w:type="dxa"/>
            <w:vMerge/>
            <w:tcBorders>
              <w:left w:val="nil"/>
              <w:bottom w:val="single" w:sz="4" w:space="0" w:color="auto"/>
              <w:right w:val="single" w:sz="4" w:space="0" w:color="auto"/>
            </w:tcBorders>
            <w:shd w:val="clear" w:color="auto" w:fill="auto"/>
            <w:noWrap/>
            <w:vAlign w:val="center"/>
          </w:tcPr>
          <w:p w14:paraId="4C9E3AAD" w14:textId="77777777" w:rsidR="00B441C7" w:rsidRPr="00E65899" w:rsidRDefault="00B441C7" w:rsidP="00B441C7">
            <w:pPr>
              <w:widowControl/>
              <w:jc w:val="left"/>
              <w:rPr>
                <w:rFonts w:ascii="MS UI Gothic" w:eastAsia="MS UI Gothic" w:hAnsi="MS UI Gothic" w:cs="ＭＳ Ｐゴシック"/>
                <w:color w:val="000000"/>
                <w:kern w:val="0"/>
                <w:sz w:val="18"/>
                <w:szCs w:val="18"/>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6D3DCFFE" w14:textId="628E9DDC" w:rsidR="00B441C7" w:rsidRPr="00E65899" w:rsidRDefault="00B441C7" w:rsidP="00B441C7">
            <w:pPr>
              <w:widowControl/>
              <w:jc w:val="left"/>
              <w:rPr>
                <w:rFonts w:ascii="MS UI Gothic" w:eastAsia="MS UI Gothic" w:hAnsi="MS UI Gothic" w:cs="ＭＳ Ｐゴシック"/>
                <w:color w:val="000000"/>
                <w:kern w:val="0"/>
                <w:sz w:val="18"/>
                <w:szCs w:val="18"/>
              </w:rPr>
            </w:pPr>
          </w:p>
        </w:tc>
        <w:tc>
          <w:tcPr>
            <w:tcW w:w="564" w:type="dxa"/>
            <w:vMerge/>
            <w:tcBorders>
              <w:left w:val="nil"/>
              <w:bottom w:val="single" w:sz="4" w:space="0" w:color="auto"/>
              <w:right w:val="single" w:sz="4" w:space="0" w:color="000000"/>
            </w:tcBorders>
            <w:shd w:val="clear" w:color="auto" w:fill="auto"/>
            <w:noWrap/>
            <w:vAlign w:val="center"/>
          </w:tcPr>
          <w:p w14:paraId="7761389C" w14:textId="77777777" w:rsidR="00B441C7" w:rsidRPr="00E65899" w:rsidRDefault="00B441C7" w:rsidP="00B441C7">
            <w:pPr>
              <w:widowControl/>
              <w:jc w:val="left"/>
              <w:rPr>
                <w:rFonts w:ascii="MS UI Gothic" w:eastAsia="MS UI Gothic" w:hAnsi="MS UI Gothic" w:cs="ＭＳ Ｐゴシック"/>
                <w:color w:val="000000"/>
                <w:kern w:val="0"/>
                <w:sz w:val="18"/>
                <w:szCs w:val="18"/>
              </w:rPr>
            </w:pPr>
          </w:p>
        </w:tc>
        <w:tc>
          <w:tcPr>
            <w:tcW w:w="3263" w:type="dxa"/>
            <w:gridSpan w:val="2"/>
            <w:tcBorders>
              <w:top w:val="single" w:sz="4" w:space="0" w:color="auto"/>
              <w:left w:val="nil"/>
              <w:bottom w:val="single" w:sz="4" w:space="0" w:color="auto"/>
              <w:right w:val="single" w:sz="4" w:space="0" w:color="000000"/>
            </w:tcBorders>
            <w:shd w:val="clear" w:color="auto" w:fill="auto"/>
            <w:vAlign w:val="center"/>
          </w:tcPr>
          <w:p w14:paraId="67C5A3E4" w14:textId="77777777" w:rsidR="00B441C7" w:rsidRPr="00E65899" w:rsidRDefault="00B441C7" w:rsidP="00B441C7">
            <w:pPr>
              <w:widowControl/>
              <w:jc w:val="left"/>
              <w:rPr>
                <w:rFonts w:ascii="MS UI Gothic" w:eastAsia="MS UI Gothic" w:hAnsi="MS UI Gothic" w:cs="ＭＳ Ｐゴシック"/>
                <w:color w:val="000000"/>
                <w:kern w:val="0"/>
                <w:sz w:val="18"/>
                <w:szCs w:val="18"/>
              </w:rPr>
            </w:pPr>
          </w:p>
        </w:tc>
      </w:tr>
    </w:tbl>
    <w:p w14:paraId="0073B83D" w14:textId="0747317A" w:rsidR="00A772F4" w:rsidRPr="00A772F4" w:rsidRDefault="008157BA" w:rsidP="00A714AD">
      <w:pPr>
        <w:spacing w:beforeLines="50" w:before="180"/>
        <w:rPr>
          <w:rFonts w:ascii="メイリオ" w:eastAsia="メイリオ" w:hAnsi="メイリオ" w:cs="メイリオ"/>
          <w:kern w:val="0"/>
          <w:sz w:val="24"/>
          <w:szCs w:val="54"/>
        </w:rPr>
      </w:pPr>
      <w:r>
        <w:rPr>
          <w:rFonts w:ascii="ＭＳ 明朝" w:hAnsi="ＭＳ 明朝"/>
          <w:sz w:val="24"/>
          <w:szCs w:val="24"/>
        </w:rPr>
        <w:br w:type="page"/>
      </w:r>
      <w:r w:rsidR="00A772F4" w:rsidRPr="00A772F4">
        <w:rPr>
          <w:rFonts w:ascii="メイリオ" w:eastAsia="メイリオ" w:hAnsi="メイリオ" w:cs="メイリオ" w:hint="eastAsia"/>
          <w:kern w:val="0"/>
          <w:sz w:val="24"/>
          <w:szCs w:val="54"/>
        </w:rPr>
        <w:lastRenderedPageBreak/>
        <w:t>②財務書類の種類</w:t>
      </w:r>
    </w:p>
    <w:p w14:paraId="0073B83E" w14:textId="77777777" w:rsidR="00A772F4" w:rsidRDefault="00A772F4" w:rsidP="00A772F4">
      <w:pPr>
        <w:ind w:firstLineChars="100" w:firstLine="240"/>
        <w:rPr>
          <w:rFonts w:ascii="ＭＳ 明朝" w:hAnsi="ＭＳ 明朝"/>
          <w:sz w:val="24"/>
          <w:szCs w:val="24"/>
        </w:rPr>
      </w:pPr>
    </w:p>
    <w:p w14:paraId="0073B83F" w14:textId="77777777" w:rsidR="00A772F4" w:rsidRPr="003067F8" w:rsidRDefault="00A772F4" w:rsidP="00A772F4">
      <w:pPr>
        <w:ind w:firstLineChars="100" w:firstLine="240"/>
        <w:rPr>
          <w:rFonts w:ascii="ＭＳ 明朝" w:hAnsi="ＭＳ 明朝"/>
          <w:sz w:val="24"/>
          <w:szCs w:val="24"/>
        </w:rPr>
      </w:pPr>
      <w:r>
        <w:rPr>
          <w:rFonts w:ascii="ＭＳ 明朝" w:hAnsi="ＭＳ 明朝" w:hint="eastAsia"/>
          <w:sz w:val="24"/>
          <w:szCs w:val="24"/>
        </w:rPr>
        <w:t>【</w:t>
      </w:r>
      <w:r w:rsidRPr="00B80274">
        <w:rPr>
          <w:rFonts w:ascii="ＭＳ 明朝" w:hAnsi="ＭＳ 明朝" w:hint="eastAsia"/>
          <w:sz w:val="24"/>
          <w:szCs w:val="24"/>
        </w:rPr>
        <w:t>財務書類の体系（４表）</w:t>
      </w:r>
      <w:r>
        <w:rPr>
          <w:rFonts w:ascii="ＭＳ 明朝" w:hAnsi="ＭＳ 明朝" w:hint="eastAsia"/>
          <w:sz w:val="24"/>
          <w:szCs w:val="24"/>
        </w:rPr>
        <w:t>】</w:t>
      </w:r>
      <w:r w:rsidRPr="003067F8">
        <w:rPr>
          <w:rFonts w:ascii="ＭＳ 明朝" w:hAnsi="ＭＳ 明朝" w:hint="eastAsia"/>
          <w:sz w:val="24"/>
          <w:szCs w:val="24"/>
        </w:rPr>
        <w:t>と付属明細表で構成されます。</w:t>
      </w:r>
    </w:p>
    <w:p w14:paraId="0073B840" w14:textId="77777777" w:rsidR="00A772F4" w:rsidRDefault="00A772F4" w:rsidP="00A772F4">
      <w:pPr>
        <w:rPr>
          <w:rFonts w:ascii="HGP創英角ｺﾞｼｯｸUB" w:eastAsia="HGP創英角ｺﾞｼｯｸUB" w:hAnsi="ＭＳ ゴシック" w:cs="ＭＳ Ｐゴシック"/>
          <w:color w:val="003399"/>
          <w:kern w:val="0"/>
          <w:sz w:val="24"/>
          <w:szCs w:val="28"/>
        </w:rPr>
      </w:pPr>
    </w:p>
    <w:p w14:paraId="0073B841" w14:textId="77777777" w:rsidR="00A772F4" w:rsidRPr="00951E61" w:rsidRDefault="00A772F4" w:rsidP="00A772F4">
      <w:pPr>
        <w:ind w:firstLineChars="100" w:firstLine="240"/>
        <w:rPr>
          <w:rFonts w:ascii="HGP創英角ｺﾞｼｯｸUB" w:eastAsia="HGP創英角ｺﾞｼｯｸUB" w:hAnsi="ＭＳ ゴシック" w:cs="ＭＳ Ｐゴシック"/>
          <w:color w:val="003399"/>
          <w:kern w:val="0"/>
          <w:sz w:val="24"/>
          <w:szCs w:val="28"/>
        </w:rPr>
      </w:pPr>
      <w:r>
        <w:rPr>
          <w:rFonts w:ascii="HGP創英角ｺﾞｼｯｸUB" w:eastAsia="HGP創英角ｺﾞｼｯｸUB" w:hAnsi="ＭＳ ゴシック" w:cs="ＭＳ Ｐゴシック" w:hint="eastAsia"/>
          <w:color w:val="003399"/>
          <w:kern w:val="0"/>
          <w:sz w:val="24"/>
          <w:szCs w:val="28"/>
        </w:rPr>
        <w:t>■</w:t>
      </w:r>
      <w:r w:rsidRPr="00951E61">
        <w:rPr>
          <w:rFonts w:ascii="HGP創英角ｺﾞｼｯｸUB" w:eastAsia="HGP創英角ｺﾞｼｯｸUB" w:hAnsi="ＭＳ ゴシック" w:cs="ＭＳ Ｐゴシック" w:hint="eastAsia"/>
          <w:color w:val="003399"/>
          <w:kern w:val="0"/>
          <w:sz w:val="24"/>
          <w:szCs w:val="28"/>
        </w:rPr>
        <w:t>財務書類４表構成の相互関係</w:t>
      </w:r>
    </w:p>
    <w:p w14:paraId="0073B842" w14:textId="77777777" w:rsidR="00A772F4" w:rsidRDefault="00A772F4" w:rsidP="00A772F4">
      <w:pPr>
        <w:spacing w:line="0" w:lineRule="atLeast"/>
        <w:rPr>
          <w:rFonts w:ascii="ＭＳ 明朝" w:hAnsi="ＭＳ 明朝"/>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231"/>
        <w:gridCol w:w="765"/>
        <w:gridCol w:w="1596"/>
        <w:gridCol w:w="805"/>
        <w:gridCol w:w="1596"/>
        <w:gridCol w:w="704"/>
        <w:gridCol w:w="1559"/>
      </w:tblGrid>
      <w:tr w:rsidR="00A772F4" w:rsidRPr="006F455E" w14:paraId="0073B84D" w14:textId="77777777" w:rsidTr="007E0F8E">
        <w:tc>
          <w:tcPr>
            <w:tcW w:w="2462" w:type="dxa"/>
            <w:gridSpan w:val="2"/>
            <w:tcBorders>
              <w:top w:val="single" w:sz="4" w:space="0" w:color="FFFFFF"/>
              <w:left w:val="single" w:sz="4" w:space="0" w:color="FFFFFF"/>
              <w:right w:val="single" w:sz="4" w:space="0" w:color="FFFFFF"/>
            </w:tcBorders>
            <w:shd w:val="clear" w:color="auto" w:fill="auto"/>
            <w:vAlign w:val="center"/>
          </w:tcPr>
          <w:p w14:paraId="0073B843" w14:textId="77777777" w:rsidR="00A772F4" w:rsidRPr="006F455E" w:rsidRDefault="00A772F4" w:rsidP="007E0F8E">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貸借対照表</w:t>
            </w:r>
          </w:p>
        </w:tc>
        <w:tc>
          <w:tcPr>
            <w:tcW w:w="7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073B844" w14:textId="77777777" w:rsidR="00A772F4" w:rsidRPr="006F455E" w:rsidRDefault="00A772F4" w:rsidP="007E0F8E">
            <w:pPr>
              <w:spacing w:line="0" w:lineRule="atLeast"/>
              <w:jc w:val="center"/>
              <w:rPr>
                <w:rFonts w:ascii="ＭＳ ゴシック" w:eastAsia="ＭＳ ゴシック" w:hAnsi="ＭＳ ゴシック"/>
                <w:sz w:val="20"/>
              </w:rPr>
            </w:pPr>
          </w:p>
        </w:tc>
        <w:tc>
          <w:tcPr>
            <w:tcW w:w="1596" w:type="dxa"/>
            <w:tcBorders>
              <w:top w:val="single" w:sz="4" w:space="0" w:color="FFFFFF"/>
              <w:left w:val="single" w:sz="4" w:space="0" w:color="FFFFFF"/>
              <w:right w:val="single" w:sz="4" w:space="0" w:color="FFFFFF"/>
            </w:tcBorders>
            <w:shd w:val="clear" w:color="auto" w:fill="auto"/>
            <w:vAlign w:val="center"/>
          </w:tcPr>
          <w:p w14:paraId="0073B845" w14:textId="77777777" w:rsidR="00A772F4" w:rsidRPr="006F455E" w:rsidRDefault="00A772F4" w:rsidP="007E0F8E">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行政コスト</w:t>
            </w:r>
          </w:p>
          <w:p w14:paraId="0073B846" w14:textId="77777777" w:rsidR="00A772F4" w:rsidRPr="006F455E" w:rsidRDefault="00A772F4" w:rsidP="007E0F8E">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計算書</w:t>
            </w:r>
          </w:p>
        </w:tc>
        <w:tc>
          <w:tcPr>
            <w:tcW w:w="80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073B847" w14:textId="77777777" w:rsidR="00A772F4" w:rsidRPr="006F455E" w:rsidRDefault="00A772F4" w:rsidP="007E0F8E">
            <w:pPr>
              <w:spacing w:line="0" w:lineRule="atLeast"/>
              <w:jc w:val="center"/>
              <w:rPr>
                <w:rFonts w:ascii="ＭＳ ゴシック" w:eastAsia="ＭＳ ゴシック" w:hAnsi="ＭＳ ゴシック"/>
                <w:sz w:val="20"/>
              </w:rPr>
            </w:pPr>
          </w:p>
        </w:tc>
        <w:tc>
          <w:tcPr>
            <w:tcW w:w="1596" w:type="dxa"/>
            <w:tcBorders>
              <w:top w:val="single" w:sz="4" w:space="0" w:color="FFFFFF"/>
              <w:left w:val="single" w:sz="4" w:space="0" w:color="FFFFFF"/>
              <w:right w:val="single" w:sz="4" w:space="0" w:color="FFFFFF"/>
            </w:tcBorders>
            <w:shd w:val="clear" w:color="auto" w:fill="auto"/>
            <w:vAlign w:val="center"/>
          </w:tcPr>
          <w:p w14:paraId="0073B848" w14:textId="77777777" w:rsidR="00A772F4" w:rsidRPr="006F455E" w:rsidRDefault="00A772F4" w:rsidP="007E0F8E">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純資産変動</w:t>
            </w:r>
          </w:p>
          <w:p w14:paraId="0073B849" w14:textId="77777777" w:rsidR="00A772F4" w:rsidRPr="006F455E" w:rsidRDefault="00A772F4" w:rsidP="007E0F8E">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計算書</w:t>
            </w:r>
          </w:p>
        </w:tc>
        <w:tc>
          <w:tcPr>
            <w:tcW w:w="70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073B84A" w14:textId="77777777" w:rsidR="00A772F4" w:rsidRPr="006F455E" w:rsidRDefault="00A772F4" w:rsidP="007E0F8E">
            <w:pPr>
              <w:spacing w:line="0" w:lineRule="atLeast"/>
              <w:jc w:val="center"/>
              <w:rPr>
                <w:rFonts w:ascii="ＭＳ ゴシック" w:eastAsia="ＭＳ ゴシック" w:hAnsi="ＭＳ ゴシック"/>
                <w:sz w:val="20"/>
              </w:rPr>
            </w:pPr>
          </w:p>
        </w:tc>
        <w:tc>
          <w:tcPr>
            <w:tcW w:w="1559" w:type="dxa"/>
            <w:tcBorders>
              <w:top w:val="single" w:sz="4" w:space="0" w:color="FFFFFF"/>
              <w:left w:val="single" w:sz="4" w:space="0" w:color="FFFFFF"/>
              <w:right w:val="single" w:sz="4" w:space="0" w:color="FFFFFF"/>
            </w:tcBorders>
            <w:shd w:val="clear" w:color="auto" w:fill="auto"/>
            <w:vAlign w:val="center"/>
          </w:tcPr>
          <w:p w14:paraId="0073B84B" w14:textId="77777777" w:rsidR="00A772F4" w:rsidRPr="006F455E" w:rsidRDefault="00A772F4" w:rsidP="007E0F8E">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資金収支</w:t>
            </w:r>
          </w:p>
          <w:p w14:paraId="0073B84C" w14:textId="77777777" w:rsidR="00A772F4" w:rsidRPr="006F455E" w:rsidRDefault="00A772F4" w:rsidP="007E0F8E">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計算書</w:t>
            </w:r>
          </w:p>
        </w:tc>
      </w:tr>
      <w:tr w:rsidR="00A772F4" w:rsidRPr="006F455E" w14:paraId="0073B856" w14:textId="77777777" w:rsidTr="007E0F8E">
        <w:trPr>
          <w:trHeight w:val="587"/>
        </w:trPr>
        <w:tc>
          <w:tcPr>
            <w:tcW w:w="1231" w:type="dxa"/>
            <w:tcBorders>
              <w:bottom w:val="single" w:sz="4" w:space="0" w:color="FFFFFF"/>
            </w:tcBorders>
            <w:shd w:val="clear" w:color="auto" w:fill="auto"/>
            <w:vAlign w:val="center"/>
          </w:tcPr>
          <w:p w14:paraId="0073B84E" w14:textId="77777777" w:rsidR="00A772F4" w:rsidRPr="006F455E" w:rsidRDefault="00A772F4" w:rsidP="007E0F8E">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資産</w:t>
            </w:r>
          </w:p>
        </w:tc>
        <w:tc>
          <w:tcPr>
            <w:tcW w:w="1231" w:type="dxa"/>
            <w:tcBorders>
              <w:bottom w:val="single" w:sz="4" w:space="0" w:color="FFFFFF"/>
            </w:tcBorders>
            <w:shd w:val="clear" w:color="auto" w:fill="auto"/>
            <w:vAlign w:val="center"/>
          </w:tcPr>
          <w:p w14:paraId="0073B84F" w14:textId="77777777" w:rsidR="00A772F4" w:rsidRPr="006F455E" w:rsidRDefault="00A772F4" w:rsidP="007E0F8E">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負債</w:t>
            </w:r>
          </w:p>
        </w:tc>
        <w:tc>
          <w:tcPr>
            <w:tcW w:w="765" w:type="dxa"/>
            <w:vMerge w:val="restart"/>
            <w:tcBorders>
              <w:top w:val="single" w:sz="4" w:space="0" w:color="FFFFFF"/>
            </w:tcBorders>
            <w:shd w:val="clear" w:color="auto" w:fill="auto"/>
            <w:vAlign w:val="center"/>
          </w:tcPr>
          <w:p w14:paraId="0073B850" w14:textId="77777777" w:rsidR="00A772F4" w:rsidRPr="006F455E" w:rsidRDefault="00A772F4" w:rsidP="007E0F8E">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0073B851" w14:textId="77777777" w:rsidR="00A772F4" w:rsidRPr="006F455E" w:rsidRDefault="00A772F4" w:rsidP="007E0F8E">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経常費用</w:t>
            </w:r>
          </w:p>
        </w:tc>
        <w:tc>
          <w:tcPr>
            <w:tcW w:w="805" w:type="dxa"/>
            <w:vMerge w:val="restart"/>
            <w:tcBorders>
              <w:top w:val="single" w:sz="4" w:space="0" w:color="FFFFFF"/>
            </w:tcBorders>
            <w:shd w:val="clear" w:color="auto" w:fill="auto"/>
            <w:vAlign w:val="center"/>
          </w:tcPr>
          <w:p w14:paraId="0073B852" w14:textId="77777777" w:rsidR="00A772F4" w:rsidRPr="006F455E" w:rsidRDefault="00A772F4" w:rsidP="007E0F8E">
            <w:pPr>
              <w:spacing w:line="0" w:lineRule="atLeast"/>
              <w:jc w:val="center"/>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4294967295" distB="4294967295" distL="114300" distR="114300" simplePos="0" relativeHeight="251698176" behindDoc="0" locked="0" layoutInCell="1" allowOverlap="1" wp14:anchorId="0073B963" wp14:editId="2676F423">
                      <wp:simplePos x="0" y="0"/>
                      <wp:positionH relativeFrom="column">
                        <wp:posOffset>187325</wp:posOffset>
                      </wp:positionH>
                      <wp:positionV relativeFrom="paragraph">
                        <wp:posOffset>556259</wp:posOffset>
                      </wp:positionV>
                      <wp:extent cx="246380" cy="0"/>
                      <wp:effectExtent l="0" t="76200" r="20320" b="95250"/>
                      <wp:wrapNone/>
                      <wp:docPr id="46"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3A8CBEBC" id="_x0000_t32" coordsize="21600,21600" o:spt="32" o:oned="t" path="m,l21600,21600e" filled="f">
                      <v:path arrowok="t" fillok="f" o:connecttype="none"/>
                      <o:lock v:ext="edit" shapetype="t"/>
                    </v:shapetype>
                    <v:shape id="直線矢印コネクタ 12" o:spid="_x0000_s1026" type="#_x0000_t32" style="position:absolute;left:0;text-align:left;margin-left:14.75pt;margin-top:43.8pt;width:19.4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">
                      <v:stroke endarrow="block"/>
                    </v:shape>
                  </w:pict>
                </mc:Fallback>
              </mc:AlternateContent>
            </w:r>
            <w:r>
              <w:rPr>
                <w:rFonts w:ascii="ＭＳ ゴシック" w:eastAsia="ＭＳ ゴシック" w:hAnsi="ＭＳ ゴシック"/>
                <w:noProof/>
                <w:sz w:val="20"/>
              </w:rPr>
              <mc:AlternateContent>
                <mc:Choice Requires="wps">
                  <w:drawing>
                    <wp:anchor distT="4294967295" distB="4294967295" distL="114300" distR="114300" simplePos="0" relativeHeight="251697152" behindDoc="0" locked="0" layoutInCell="1" allowOverlap="1" wp14:anchorId="0073B965" wp14:editId="3C80A540">
                      <wp:simplePos x="0" y="0"/>
                      <wp:positionH relativeFrom="column">
                        <wp:posOffset>-64770</wp:posOffset>
                      </wp:positionH>
                      <wp:positionV relativeFrom="paragraph">
                        <wp:posOffset>1610994</wp:posOffset>
                      </wp:positionV>
                      <wp:extent cx="250190" cy="0"/>
                      <wp:effectExtent l="38100" t="76200" r="0" b="95250"/>
                      <wp:wrapNone/>
                      <wp:docPr id="45"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19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D20E87E" id="直線矢印コネクタ 11" o:spid="_x0000_s1026" type="#_x0000_t32" style="position:absolute;left:0;text-align:left;margin-left:-5.1pt;margin-top:126.85pt;width:19.7pt;height:0;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">
                      <v:stroke endarrow="block"/>
                    </v:shape>
                  </w:pict>
                </mc:Fallback>
              </mc:AlternateContent>
            </w:r>
            <w:r>
              <w:rPr>
                <w:rFonts w:ascii="ＭＳ ゴシック" w:eastAsia="ＭＳ ゴシック" w:hAnsi="ＭＳ ゴシック"/>
                <w:noProof/>
                <w:sz w:val="20"/>
              </w:rPr>
              <mc:AlternateContent>
                <mc:Choice Requires="wps">
                  <w:drawing>
                    <wp:anchor distT="0" distB="0" distL="114299" distR="114299" simplePos="0" relativeHeight="251696128" behindDoc="0" locked="0" layoutInCell="1" allowOverlap="1" wp14:anchorId="0073B967" wp14:editId="2E506D7B">
                      <wp:simplePos x="0" y="0"/>
                      <wp:positionH relativeFrom="column">
                        <wp:posOffset>183514</wp:posOffset>
                      </wp:positionH>
                      <wp:positionV relativeFrom="paragraph">
                        <wp:posOffset>561340</wp:posOffset>
                      </wp:positionV>
                      <wp:extent cx="0" cy="1054735"/>
                      <wp:effectExtent l="0" t="0" r="19050" b="31115"/>
                      <wp:wrapNone/>
                      <wp:docPr id="44"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7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4EB49ED" id="直線矢印コネクタ 10" o:spid="_x0000_s1026" type="#_x0000_t32" style="position:absolute;left:0;text-align:left;margin-left:14.45pt;margin-top:44.2pt;width:0;height:83.0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"/>
                  </w:pict>
                </mc:Fallback>
              </mc:AlternateContent>
            </w:r>
          </w:p>
        </w:tc>
        <w:tc>
          <w:tcPr>
            <w:tcW w:w="1596" w:type="dxa"/>
            <w:tcBorders>
              <w:bottom w:val="single" w:sz="4" w:space="0" w:color="auto"/>
            </w:tcBorders>
            <w:shd w:val="clear" w:color="auto" w:fill="auto"/>
            <w:vAlign w:val="center"/>
          </w:tcPr>
          <w:p w14:paraId="0073B853" w14:textId="77777777" w:rsidR="00A772F4" w:rsidRPr="006F455E" w:rsidRDefault="00A772F4" w:rsidP="007E0F8E">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前年度末残高</w:t>
            </w:r>
          </w:p>
        </w:tc>
        <w:tc>
          <w:tcPr>
            <w:tcW w:w="704" w:type="dxa"/>
            <w:vMerge w:val="restart"/>
            <w:tcBorders>
              <w:top w:val="single" w:sz="4" w:space="0" w:color="FFFFFF"/>
            </w:tcBorders>
            <w:shd w:val="clear" w:color="auto" w:fill="auto"/>
            <w:vAlign w:val="center"/>
          </w:tcPr>
          <w:p w14:paraId="0073B854" w14:textId="77777777" w:rsidR="00A772F4" w:rsidRPr="006F455E" w:rsidRDefault="00A772F4" w:rsidP="007E0F8E">
            <w:pPr>
              <w:spacing w:line="0" w:lineRule="atLeast"/>
              <w:jc w:val="center"/>
              <w:rPr>
                <w:rFonts w:ascii="ＭＳ ゴシック" w:eastAsia="ＭＳ ゴシック" w:hAnsi="ＭＳ ゴシック"/>
                <w:sz w:val="20"/>
              </w:rPr>
            </w:pPr>
          </w:p>
        </w:tc>
        <w:tc>
          <w:tcPr>
            <w:tcW w:w="1559" w:type="dxa"/>
            <w:shd w:val="clear" w:color="auto" w:fill="auto"/>
            <w:vAlign w:val="center"/>
          </w:tcPr>
          <w:p w14:paraId="0073B855" w14:textId="77777777" w:rsidR="00A772F4" w:rsidRPr="006F455E" w:rsidRDefault="00A772F4" w:rsidP="007E0F8E">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業務活動収支</w:t>
            </w:r>
          </w:p>
        </w:tc>
      </w:tr>
      <w:tr w:rsidR="00A772F4" w:rsidRPr="006F455E" w14:paraId="0073B861" w14:textId="77777777" w:rsidTr="007E0F8E">
        <w:trPr>
          <w:trHeight w:val="554"/>
        </w:trPr>
        <w:tc>
          <w:tcPr>
            <w:tcW w:w="1231" w:type="dxa"/>
            <w:vMerge w:val="restart"/>
            <w:tcBorders>
              <w:top w:val="single" w:sz="4" w:space="0" w:color="FFFFFF"/>
              <w:bottom w:val="single" w:sz="4" w:space="0" w:color="FFFFFF"/>
            </w:tcBorders>
            <w:shd w:val="clear" w:color="auto" w:fill="D6E3BC"/>
            <w:vAlign w:val="bottom"/>
          </w:tcPr>
          <w:p w14:paraId="0073B857" w14:textId="77777777" w:rsidR="00A772F4" w:rsidRPr="006F455E" w:rsidRDefault="00A772F4" w:rsidP="007E0F8E">
            <w:pPr>
              <w:spacing w:line="0" w:lineRule="atLeast"/>
              <w:jc w:val="center"/>
              <w:rPr>
                <w:rFonts w:ascii="ＭＳ ゴシック" w:eastAsia="ＭＳ ゴシック" w:hAnsi="ＭＳ ゴシック"/>
                <w:sz w:val="20"/>
              </w:rPr>
            </w:pPr>
            <w:r>
              <w:rPr>
                <w:rFonts w:ascii="ＭＳ 明朝" w:hAnsi="ＭＳ 明朝"/>
                <w:noProof/>
                <w:sz w:val="24"/>
                <w:szCs w:val="24"/>
              </w:rPr>
              <mc:AlternateContent>
                <mc:Choice Requires="wps">
                  <w:drawing>
                    <wp:anchor distT="0" distB="0" distL="114300" distR="114300" simplePos="0" relativeHeight="251688960" behindDoc="0" locked="1" layoutInCell="1" allowOverlap="1" wp14:anchorId="0073B969" wp14:editId="5E84CA5E">
                      <wp:simplePos x="0" y="0"/>
                      <wp:positionH relativeFrom="column">
                        <wp:posOffset>100965</wp:posOffset>
                      </wp:positionH>
                      <wp:positionV relativeFrom="paragraph">
                        <wp:posOffset>-2540</wp:posOffset>
                      </wp:positionV>
                      <wp:extent cx="488315" cy="494665"/>
                      <wp:effectExtent l="0" t="0" r="26035" b="19685"/>
                      <wp:wrapNone/>
                      <wp:docPr id="3"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49466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5DA1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95pt;margin-top:-.2pt;width:38.45pt;height:3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">
                      <w10:anchorlock/>
                    </v:shape>
                  </w:pict>
                </mc:Fallback>
              </mc:AlternateContent>
            </w:r>
            <w:r w:rsidRPr="006F455E">
              <w:rPr>
                <w:rFonts w:ascii="ＭＳ ゴシック" w:eastAsia="ＭＳ ゴシック" w:hAnsi="ＭＳ ゴシック" w:hint="eastAsia"/>
                <w:sz w:val="20"/>
              </w:rPr>
              <w:t>うち</w:t>
            </w:r>
          </w:p>
          <w:p w14:paraId="0073B858" w14:textId="77777777" w:rsidR="00A772F4" w:rsidRPr="006F455E" w:rsidRDefault="00A772F4" w:rsidP="007E0F8E">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現金</w:t>
            </w:r>
          </w:p>
          <w:p w14:paraId="0073B859" w14:textId="77777777" w:rsidR="00A772F4" w:rsidRPr="006F455E" w:rsidRDefault="00A772F4" w:rsidP="007E0F8E">
            <w:pPr>
              <w:spacing w:line="0" w:lineRule="atLeast"/>
              <w:jc w:val="center"/>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92032" behindDoc="0" locked="0" layoutInCell="1" allowOverlap="1" wp14:anchorId="0073B96B" wp14:editId="27546B51">
                      <wp:simplePos x="0" y="0"/>
                      <wp:positionH relativeFrom="column">
                        <wp:posOffset>316865</wp:posOffset>
                      </wp:positionH>
                      <wp:positionV relativeFrom="paragraph">
                        <wp:posOffset>203835</wp:posOffset>
                      </wp:positionV>
                      <wp:extent cx="3175" cy="1162685"/>
                      <wp:effectExtent l="76200" t="38100" r="73025" b="18415"/>
                      <wp:wrapNone/>
                      <wp:docPr id="5"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1626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265A86EE" id="直線矢印コネクタ 8" o:spid="_x0000_s1026" type="#_x0000_t32" style="position:absolute;left:0;text-align:left;margin-left:24.95pt;margin-top:16.05pt;width:.25pt;height:91.5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">
                      <v:stroke endarrow="block"/>
                    </v:shape>
                  </w:pict>
                </mc:Fallback>
              </mc:AlternateContent>
            </w:r>
            <w:r w:rsidRPr="006F455E">
              <w:rPr>
                <w:rFonts w:ascii="ＭＳ ゴシック" w:eastAsia="ＭＳ ゴシック" w:hAnsi="ＭＳ ゴシック" w:hint="eastAsia"/>
                <w:sz w:val="20"/>
              </w:rPr>
              <w:t>預金</w:t>
            </w:r>
          </w:p>
        </w:tc>
        <w:tc>
          <w:tcPr>
            <w:tcW w:w="1231" w:type="dxa"/>
            <w:vMerge w:val="restart"/>
            <w:tcBorders>
              <w:top w:val="single" w:sz="4" w:space="0" w:color="FFFFFF"/>
            </w:tcBorders>
            <w:shd w:val="clear" w:color="auto" w:fill="auto"/>
            <w:vAlign w:val="center"/>
          </w:tcPr>
          <w:p w14:paraId="0073B85A" w14:textId="77777777" w:rsidR="00A772F4" w:rsidRPr="006F455E" w:rsidRDefault="00A772F4" w:rsidP="007E0F8E">
            <w:pPr>
              <w:spacing w:line="0" w:lineRule="atLeast"/>
              <w:jc w:val="center"/>
              <w:rPr>
                <w:rFonts w:ascii="ＭＳ ゴシック" w:eastAsia="ＭＳ ゴシック" w:hAnsi="ＭＳ ゴシック"/>
                <w:sz w:val="20"/>
              </w:rPr>
            </w:pPr>
          </w:p>
        </w:tc>
        <w:tc>
          <w:tcPr>
            <w:tcW w:w="765" w:type="dxa"/>
            <w:vMerge/>
            <w:shd w:val="clear" w:color="auto" w:fill="auto"/>
            <w:vAlign w:val="center"/>
          </w:tcPr>
          <w:p w14:paraId="0073B85B" w14:textId="77777777" w:rsidR="00A772F4" w:rsidRPr="006F455E" w:rsidRDefault="00A772F4" w:rsidP="007E0F8E">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0073B85C" w14:textId="77777777" w:rsidR="00A772F4" w:rsidRPr="006F455E" w:rsidRDefault="00A772F4" w:rsidP="007E0F8E">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経常収益</w:t>
            </w:r>
          </w:p>
        </w:tc>
        <w:tc>
          <w:tcPr>
            <w:tcW w:w="805" w:type="dxa"/>
            <w:vMerge/>
            <w:shd w:val="clear" w:color="auto" w:fill="auto"/>
            <w:vAlign w:val="center"/>
          </w:tcPr>
          <w:p w14:paraId="0073B85D" w14:textId="77777777" w:rsidR="00A772F4" w:rsidRPr="006F455E" w:rsidRDefault="00A772F4" w:rsidP="007E0F8E">
            <w:pPr>
              <w:spacing w:line="0" w:lineRule="atLeast"/>
              <w:jc w:val="center"/>
              <w:rPr>
                <w:rFonts w:ascii="ＭＳ ゴシック" w:eastAsia="ＭＳ ゴシック" w:hAnsi="ＭＳ ゴシック"/>
                <w:sz w:val="20"/>
              </w:rPr>
            </w:pPr>
          </w:p>
        </w:tc>
        <w:tc>
          <w:tcPr>
            <w:tcW w:w="1596" w:type="dxa"/>
            <w:shd w:val="clear" w:color="auto" w:fill="FBD4B4"/>
            <w:vAlign w:val="center"/>
          </w:tcPr>
          <w:p w14:paraId="0073B85E" w14:textId="77777777" w:rsidR="00A772F4" w:rsidRPr="006F455E" w:rsidRDefault="00A772F4" w:rsidP="007E0F8E">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純行政コスト</w:t>
            </w:r>
          </w:p>
        </w:tc>
        <w:tc>
          <w:tcPr>
            <w:tcW w:w="704" w:type="dxa"/>
            <w:vMerge/>
            <w:shd w:val="clear" w:color="auto" w:fill="auto"/>
            <w:vAlign w:val="center"/>
          </w:tcPr>
          <w:p w14:paraId="0073B85F" w14:textId="77777777" w:rsidR="00A772F4" w:rsidRPr="006F455E" w:rsidRDefault="00A772F4" w:rsidP="007E0F8E">
            <w:pPr>
              <w:spacing w:line="0" w:lineRule="atLeast"/>
              <w:jc w:val="center"/>
              <w:rPr>
                <w:rFonts w:ascii="ＭＳ ゴシック" w:eastAsia="ＭＳ ゴシック" w:hAnsi="ＭＳ ゴシック"/>
                <w:sz w:val="20"/>
              </w:rPr>
            </w:pPr>
          </w:p>
        </w:tc>
        <w:tc>
          <w:tcPr>
            <w:tcW w:w="1559" w:type="dxa"/>
            <w:shd w:val="clear" w:color="auto" w:fill="auto"/>
            <w:vAlign w:val="center"/>
          </w:tcPr>
          <w:p w14:paraId="0073B860" w14:textId="77777777" w:rsidR="00A772F4" w:rsidRPr="006F455E" w:rsidRDefault="00A772F4" w:rsidP="007E0F8E">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投資活動収支</w:t>
            </w:r>
          </w:p>
        </w:tc>
      </w:tr>
      <w:tr w:rsidR="00A772F4" w:rsidRPr="006F455E" w14:paraId="0073B86A" w14:textId="77777777" w:rsidTr="007E0F8E">
        <w:trPr>
          <w:trHeight w:val="560"/>
        </w:trPr>
        <w:tc>
          <w:tcPr>
            <w:tcW w:w="1231" w:type="dxa"/>
            <w:vMerge/>
            <w:tcBorders>
              <w:bottom w:val="single" w:sz="4" w:space="0" w:color="FFFFFF"/>
            </w:tcBorders>
            <w:shd w:val="clear" w:color="auto" w:fill="D6E3BC"/>
            <w:vAlign w:val="center"/>
          </w:tcPr>
          <w:p w14:paraId="0073B862" w14:textId="77777777" w:rsidR="00A772F4" w:rsidRPr="006F455E" w:rsidRDefault="00A772F4" w:rsidP="007E0F8E">
            <w:pPr>
              <w:spacing w:line="0" w:lineRule="atLeast"/>
              <w:jc w:val="center"/>
              <w:rPr>
                <w:rFonts w:ascii="ＭＳ ゴシック" w:eastAsia="ＭＳ ゴシック" w:hAnsi="ＭＳ ゴシック"/>
                <w:sz w:val="20"/>
              </w:rPr>
            </w:pPr>
          </w:p>
        </w:tc>
        <w:tc>
          <w:tcPr>
            <w:tcW w:w="1231" w:type="dxa"/>
            <w:vMerge/>
            <w:shd w:val="clear" w:color="auto" w:fill="auto"/>
            <w:vAlign w:val="center"/>
          </w:tcPr>
          <w:p w14:paraId="0073B863" w14:textId="77777777" w:rsidR="00A772F4" w:rsidRPr="006F455E" w:rsidRDefault="00A772F4" w:rsidP="007E0F8E">
            <w:pPr>
              <w:spacing w:line="0" w:lineRule="atLeast"/>
              <w:jc w:val="center"/>
              <w:rPr>
                <w:rFonts w:ascii="ＭＳ ゴシック" w:eastAsia="ＭＳ ゴシック" w:hAnsi="ＭＳ ゴシック"/>
                <w:sz w:val="20"/>
              </w:rPr>
            </w:pPr>
          </w:p>
        </w:tc>
        <w:tc>
          <w:tcPr>
            <w:tcW w:w="765" w:type="dxa"/>
            <w:vMerge/>
            <w:shd w:val="clear" w:color="auto" w:fill="auto"/>
            <w:vAlign w:val="center"/>
          </w:tcPr>
          <w:p w14:paraId="0073B864" w14:textId="77777777" w:rsidR="00A772F4" w:rsidRPr="006F455E" w:rsidRDefault="00A772F4" w:rsidP="007E0F8E">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0073B865" w14:textId="77777777" w:rsidR="00A772F4" w:rsidRPr="006F455E" w:rsidRDefault="00A772F4" w:rsidP="007E0F8E">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臨時損失</w:t>
            </w:r>
          </w:p>
        </w:tc>
        <w:tc>
          <w:tcPr>
            <w:tcW w:w="805" w:type="dxa"/>
            <w:vMerge/>
            <w:shd w:val="clear" w:color="auto" w:fill="auto"/>
            <w:vAlign w:val="center"/>
          </w:tcPr>
          <w:p w14:paraId="0073B866" w14:textId="77777777" w:rsidR="00A772F4" w:rsidRPr="006F455E" w:rsidRDefault="00A772F4" w:rsidP="007E0F8E">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0073B867" w14:textId="77777777" w:rsidR="00A772F4" w:rsidRPr="006F455E" w:rsidRDefault="00A772F4" w:rsidP="007E0F8E">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財源</w:t>
            </w:r>
          </w:p>
        </w:tc>
        <w:tc>
          <w:tcPr>
            <w:tcW w:w="704" w:type="dxa"/>
            <w:vMerge/>
            <w:shd w:val="clear" w:color="auto" w:fill="auto"/>
            <w:vAlign w:val="center"/>
          </w:tcPr>
          <w:p w14:paraId="0073B868" w14:textId="77777777" w:rsidR="00A772F4" w:rsidRPr="006F455E" w:rsidRDefault="00A772F4" w:rsidP="007E0F8E">
            <w:pPr>
              <w:spacing w:line="0" w:lineRule="atLeast"/>
              <w:jc w:val="center"/>
              <w:rPr>
                <w:rFonts w:ascii="ＭＳ ゴシック" w:eastAsia="ＭＳ ゴシック" w:hAnsi="ＭＳ ゴシック"/>
                <w:sz w:val="20"/>
              </w:rPr>
            </w:pPr>
          </w:p>
        </w:tc>
        <w:tc>
          <w:tcPr>
            <w:tcW w:w="1559" w:type="dxa"/>
            <w:shd w:val="clear" w:color="auto" w:fill="auto"/>
            <w:vAlign w:val="center"/>
          </w:tcPr>
          <w:p w14:paraId="0073B869" w14:textId="77777777" w:rsidR="00A772F4" w:rsidRPr="006F455E" w:rsidRDefault="00A772F4" w:rsidP="007E0F8E">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財務活動収支</w:t>
            </w:r>
          </w:p>
        </w:tc>
      </w:tr>
      <w:tr w:rsidR="00A772F4" w:rsidRPr="006F455E" w14:paraId="0073B874" w14:textId="77777777" w:rsidTr="007E0F8E">
        <w:tc>
          <w:tcPr>
            <w:tcW w:w="1231" w:type="dxa"/>
            <w:vMerge w:val="restart"/>
            <w:tcBorders>
              <w:top w:val="single" w:sz="4" w:space="0" w:color="FFFFFF"/>
            </w:tcBorders>
            <w:shd w:val="clear" w:color="auto" w:fill="auto"/>
            <w:vAlign w:val="center"/>
          </w:tcPr>
          <w:p w14:paraId="0073B86B" w14:textId="77777777" w:rsidR="00A772F4" w:rsidRPr="006F455E" w:rsidRDefault="00A772F4" w:rsidP="007E0F8E">
            <w:pPr>
              <w:spacing w:line="0" w:lineRule="atLeast"/>
              <w:jc w:val="center"/>
              <w:rPr>
                <w:rFonts w:ascii="ＭＳ ゴシック" w:eastAsia="ＭＳ ゴシック" w:hAnsi="ＭＳ ゴシック"/>
                <w:sz w:val="20"/>
              </w:rPr>
            </w:pPr>
          </w:p>
        </w:tc>
        <w:tc>
          <w:tcPr>
            <w:tcW w:w="1231" w:type="dxa"/>
            <w:vMerge/>
            <w:tcBorders>
              <w:bottom w:val="single" w:sz="4" w:space="0" w:color="auto"/>
            </w:tcBorders>
            <w:shd w:val="clear" w:color="auto" w:fill="auto"/>
            <w:vAlign w:val="center"/>
          </w:tcPr>
          <w:p w14:paraId="0073B86C" w14:textId="77777777" w:rsidR="00A772F4" w:rsidRPr="006F455E" w:rsidRDefault="00A772F4" w:rsidP="007E0F8E">
            <w:pPr>
              <w:spacing w:line="0" w:lineRule="atLeast"/>
              <w:jc w:val="center"/>
              <w:rPr>
                <w:rFonts w:ascii="ＭＳ ゴシック" w:eastAsia="ＭＳ ゴシック" w:hAnsi="ＭＳ ゴシック"/>
                <w:sz w:val="20"/>
              </w:rPr>
            </w:pPr>
          </w:p>
        </w:tc>
        <w:tc>
          <w:tcPr>
            <w:tcW w:w="765" w:type="dxa"/>
            <w:vMerge/>
            <w:shd w:val="clear" w:color="auto" w:fill="auto"/>
            <w:vAlign w:val="center"/>
          </w:tcPr>
          <w:p w14:paraId="0073B86D" w14:textId="77777777" w:rsidR="00A772F4" w:rsidRPr="006F455E" w:rsidRDefault="00A772F4" w:rsidP="007E0F8E">
            <w:pPr>
              <w:spacing w:line="0" w:lineRule="atLeast"/>
              <w:jc w:val="center"/>
              <w:rPr>
                <w:rFonts w:ascii="ＭＳ ゴシック" w:eastAsia="ＭＳ ゴシック" w:hAnsi="ＭＳ ゴシック"/>
                <w:sz w:val="20"/>
              </w:rPr>
            </w:pPr>
          </w:p>
        </w:tc>
        <w:tc>
          <w:tcPr>
            <w:tcW w:w="1596" w:type="dxa"/>
            <w:tcBorders>
              <w:bottom w:val="single" w:sz="4" w:space="0" w:color="auto"/>
            </w:tcBorders>
            <w:shd w:val="clear" w:color="auto" w:fill="auto"/>
            <w:vAlign w:val="center"/>
          </w:tcPr>
          <w:p w14:paraId="0073B86E" w14:textId="77777777" w:rsidR="00A772F4" w:rsidRPr="006F455E" w:rsidRDefault="00A772F4" w:rsidP="007E0F8E">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臨時利益</w:t>
            </w:r>
          </w:p>
        </w:tc>
        <w:tc>
          <w:tcPr>
            <w:tcW w:w="805" w:type="dxa"/>
            <w:vMerge/>
            <w:shd w:val="clear" w:color="auto" w:fill="auto"/>
            <w:vAlign w:val="center"/>
          </w:tcPr>
          <w:p w14:paraId="0073B86F" w14:textId="77777777" w:rsidR="00A772F4" w:rsidRPr="006F455E" w:rsidRDefault="00A772F4" w:rsidP="007E0F8E">
            <w:pPr>
              <w:spacing w:line="0" w:lineRule="atLeast"/>
              <w:jc w:val="center"/>
              <w:rPr>
                <w:rFonts w:ascii="ＭＳ ゴシック" w:eastAsia="ＭＳ ゴシック" w:hAnsi="ＭＳ ゴシック"/>
                <w:sz w:val="20"/>
              </w:rPr>
            </w:pPr>
          </w:p>
        </w:tc>
        <w:tc>
          <w:tcPr>
            <w:tcW w:w="1596" w:type="dxa"/>
            <w:tcBorders>
              <w:bottom w:val="single" w:sz="4" w:space="0" w:color="auto"/>
            </w:tcBorders>
            <w:shd w:val="clear" w:color="auto" w:fill="auto"/>
            <w:vAlign w:val="center"/>
          </w:tcPr>
          <w:p w14:paraId="0073B870" w14:textId="77777777" w:rsidR="00A772F4" w:rsidRPr="006F455E" w:rsidRDefault="00A772F4" w:rsidP="007E0F8E">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固定資産等</w:t>
            </w:r>
          </w:p>
          <w:p w14:paraId="0073B871" w14:textId="77777777" w:rsidR="00A772F4" w:rsidRPr="006F455E" w:rsidRDefault="00A772F4" w:rsidP="007E0F8E">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の変動</w:t>
            </w:r>
          </w:p>
        </w:tc>
        <w:tc>
          <w:tcPr>
            <w:tcW w:w="704" w:type="dxa"/>
            <w:vMerge/>
            <w:shd w:val="clear" w:color="auto" w:fill="auto"/>
            <w:vAlign w:val="center"/>
          </w:tcPr>
          <w:p w14:paraId="0073B872" w14:textId="77777777" w:rsidR="00A772F4" w:rsidRPr="006F455E" w:rsidRDefault="00A772F4" w:rsidP="007E0F8E">
            <w:pPr>
              <w:spacing w:line="0" w:lineRule="atLeast"/>
              <w:jc w:val="center"/>
              <w:rPr>
                <w:rFonts w:ascii="ＭＳ ゴシック" w:eastAsia="ＭＳ ゴシック" w:hAnsi="ＭＳ ゴシック"/>
                <w:sz w:val="20"/>
              </w:rPr>
            </w:pPr>
          </w:p>
        </w:tc>
        <w:tc>
          <w:tcPr>
            <w:tcW w:w="1559" w:type="dxa"/>
            <w:tcBorders>
              <w:bottom w:val="single" w:sz="4" w:space="0" w:color="auto"/>
            </w:tcBorders>
            <w:shd w:val="clear" w:color="auto" w:fill="auto"/>
            <w:vAlign w:val="center"/>
          </w:tcPr>
          <w:p w14:paraId="0073B873" w14:textId="77777777" w:rsidR="00A772F4" w:rsidRPr="006F455E" w:rsidRDefault="00A772F4" w:rsidP="007E0F8E">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前年度末残高</w:t>
            </w:r>
          </w:p>
        </w:tc>
      </w:tr>
      <w:tr w:rsidR="00A772F4" w:rsidRPr="006F455E" w14:paraId="0073B87D" w14:textId="77777777" w:rsidTr="007E0F8E">
        <w:trPr>
          <w:trHeight w:val="542"/>
        </w:trPr>
        <w:tc>
          <w:tcPr>
            <w:tcW w:w="1231" w:type="dxa"/>
            <w:vMerge/>
            <w:shd w:val="clear" w:color="auto" w:fill="auto"/>
            <w:vAlign w:val="center"/>
          </w:tcPr>
          <w:p w14:paraId="0073B875" w14:textId="77777777" w:rsidR="00A772F4" w:rsidRPr="006F455E" w:rsidRDefault="00A772F4" w:rsidP="007E0F8E">
            <w:pPr>
              <w:spacing w:line="0" w:lineRule="atLeast"/>
              <w:jc w:val="center"/>
              <w:rPr>
                <w:rFonts w:ascii="ＭＳ ゴシック" w:eastAsia="ＭＳ ゴシック" w:hAnsi="ＭＳ ゴシック"/>
                <w:sz w:val="20"/>
              </w:rPr>
            </w:pPr>
          </w:p>
        </w:tc>
        <w:tc>
          <w:tcPr>
            <w:tcW w:w="1231" w:type="dxa"/>
            <w:shd w:val="clear" w:color="auto" w:fill="B6DDE8"/>
            <w:vAlign w:val="center"/>
          </w:tcPr>
          <w:p w14:paraId="0073B876" w14:textId="77777777" w:rsidR="00A772F4" w:rsidRPr="006F455E" w:rsidRDefault="00A772F4" w:rsidP="007E0F8E">
            <w:pPr>
              <w:spacing w:line="0" w:lineRule="atLeast"/>
              <w:jc w:val="center"/>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299" distR="114299" simplePos="0" relativeHeight="251695104" behindDoc="0" locked="0" layoutInCell="1" allowOverlap="1" wp14:anchorId="0073B96D" wp14:editId="6CA5BCDE">
                      <wp:simplePos x="0" y="0"/>
                      <wp:positionH relativeFrom="column">
                        <wp:posOffset>317499</wp:posOffset>
                      </wp:positionH>
                      <wp:positionV relativeFrom="paragraph">
                        <wp:posOffset>342900</wp:posOffset>
                      </wp:positionV>
                      <wp:extent cx="0" cy="146685"/>
                      <wp:effectExtent l="76200" t="38100" r="57150" b="24765"/>
                      <wp:wrapNone/>
                      <wp:docPr id="2941"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2E85A80" id="直線矢印コネクタ 7" o:spid="_x0000_s1026" type="#_x0000_t32" style="position:absolute;left:0;text-align:left;margin-left:25pt;margin-top:27pt;width:0;height:11.55pt;flip:y;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">
                      <v:stroke endarrow="block"/>
                    </v:shape>
                  </w:pict>
                </mc:Fallback>
              </mc:AlternateContent>
            </w:r>
            <w:r w:rsidRPr="006F455E">
              <w:rPr>
                <w:rFonts w:ascii="ＭＳ ゴシック" w:eastAsia="ＭＳ ゴシック" w:hAnsi="ＭＳ ゴシック" w:hint="eastAsia"/>
                <w:sz w:val="20"/>
              </w:rPr>
              <w:t>純資産</w:t>
            </w:r>
          </w:p>
        </w:tc>
        <w:tc>
          <w:tcPr>
            <w:tcW w:w="765" w:type="dxa"/>
            <w:vMerge/>
            <w:tcBorders>
              <w:bottom w:val="single" w:sz="4" w:space="0" w:color="FFFFFF"/>
            </w:tcBorders>
            <w:shd w:val="clear" w:color="auto" w:fill="auto"/>
            <w:vAlign w:val="center"/>
          </w:tcPr>
          <w:p w14:paraId="0073B877" w14:textId="77777777" w:rsidR="00A772F4" w:rsidRPr="006F455E" w:rsidRDefault="00A772F4" w:rsidP="007E0F8E">
            <w:pPr>
              <w:spacing w:line="0" w:lineRule="atLeast"/>
              <w:jc w:val="center"/>
              <w:rPr>
                <w:rFonts w:ascii="ＭＳ ゴシック" w:eastAsia="ＭＳ ゴシック" w:hAnsi="ＭＳ ゴシック"/>
                <w:sz w:val="20"/>
              </w:rPr>
            </w:pPr>
          </w:p>
        </w:tc>
        <w:tc>
          <w:tcPr>
            <w:tcW w:w="1596" w:type="dxa"/>
            <w:shd w:val="clear" w:color="auto" w:fill="FBD4B4"/>
            <w:vAlign w:val="center"/>
          </w:tcPr>
          <w:p w14:paraId="0073B878" w14:textId="77777777" w:rsidR="00A772F4" w:rsidRPr="006F455E" w:rsidRDefault="00A772F4" w:rsidP="007E0F8E">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純行政コスト</w:t>
            </w:r>
          </w:p>
        </w:tc>
        <w:tc>
          <w:tcPr>
            <w:tcW w:w="805" w:type="dxa"/>
            <w:vMerge/>
            <w:tcBorders>
              <w:bottom w:val="single" w:sz="4" w:space="0" w:color="FFFFFF"/>
            </w:tcBorders>
            <w:shd w:val="clear" w:color="auto" w:fill="auto"/>
            <w:vAlign w:val="center"/>
          </w:tcPr>
          <w:p w14:paraId="0073B879" w14:textId="77777777" w:rsidR="00A772F4" w:rsidRPr="006F455E" w:rsidRDefault="00A772F4" w:rsidP="007E0F8E">
            <w:pPr>
              <w:spacing w:line="0" w:lineRule="atLeast"/>
              <w:jc w:val="center"/>
              <w:rPr>
                <w:rFonts w:ascii="ＭＳ ゴシック" w:eastAsia="ＭＳ ゴシック" w:hAnsi="ＭＳ ゴシック"/>
                <w:sz w:val="20"/>
              </w:rPr>
            </w:pPr>
          </w:p>
        </w:tc>
        <w:tc>
          <w:tcPr>
            <w:tcW w:w="1596" w:type="dxa"/>
            <w:shd w:val="clear" w:color="auto" w:fill="B6DDE8"/>
            <w:vAlign w:val="center"/>
          </w:tcPr>
          <w:p w14:paraId="0073B87A" w14:textId="77777777" w:rsidR="00A772F4" w:rsidRPr="006F455E" w:rsidRDefault="00A772F4" w:rsidP="007E0F8E">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本年度末残高</w:t>
            </w:r>
          </w:p>
        </w:tc>
        <w:tc>
          <w:tcPr>
            <w:tcW w:w="704" w:type="dxa"/>
            <w:vMerge/>
            <w:tcBorders>
              <w:bottom w:val="single" w:sz="4" w:space="0" w:color="FFFFFF"/>
            </w:tcBorders>
            <w:shd w:val="clear" w:color="auto" w:fill="auto"/>
            <w:vAlign w:val="center"/>
          </w:tcPr>
          <w:p w14:paraId="0073B87B" w14:textId="77777777" w:rsidR="00A772F4" w:rsidRPr="006F455E" w:rsidRDefault="00A772F4" w:rsidP="007E0F8E">
            <w:pPr>
              <w:spacing w:line="0" w:lineRule="atLeast"/>
              <w:jc w:val="center"/>
              <w:rPr>
                <w:rFonts w:ascii="ＭＳ ゴシック" w:eastAsia="ＭＳ ゴシック" w:hAnsi="ＭＳ ゴシック"/>
                <w:sz w:val="20"/>
              </w:rPr>
            </w:pPr>
          </w:p>
        </w:tc>
        <w:tc>
          <w:tcPr>
            <w:tcW w:w="1559" w:type="dxa"/>
            <w:shd w:val="clear" w:color="auto" w:fill="D6E3BC"/>
            <w:vAlign w:val="bottom"/>
          </w:tcPr>
          <w:p w14:paraId="0073B87C" w14:textId="77777777" w:rsidR="00A772F4" w:rsidRPr="006F455E" w:rsidRDefault="00A772F4" w:rsidP="007E0F8E">
            <w:pPr>
              <w:spacing w:line="0" w:lineRule="atLeast"/>
              <w:jc w:val="center"/>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299" distR="114299" simplePos="0" relativeHeight="251691008" behindDoc="0" locked="0" layoutInCell="1" allowOverlap="1" wp14:anchorId="0073B96F" wp14:editId="2D4B8490">
                      <wp:simplePos x="0" y="0"/>
                      <wp:positionH relativeFrom="column">
                        <wp:posOffset>491489</wp:posOffset>
                      </wp:positionH>
                      <wp:positionV relativeFrom="paragraph">
                        <wp:posOffset>342265</wp:posOffset>
                      </wp:positionV>
                      <wp:extent cx="0" cy="296545"/>
                      <wp:effectExtent l="0" t="0" r="19050" b="27305"/>
                      <wp:wrapNone/>
                      <wp:docPr id="2940"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65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2F4FFD6F" id="直線矢印コネクタ 6" o:spid="_x0000_s1026" type="#_x0000_t32" style="position:absolute;left:0;text-align:left;margin-left:38.7pt;margin-top:26.95pt;width:0;height:23.35pt;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93056" behindDoc="0" locked="0" layoutInCell="1" allowOverlap="1" wp14:anchorId="0073B971" wp14:editId="45296227">
                      <wp:simplePos x="0" y="0"/>
                      <wp:positionH relativeFrom="column">
                        <wp:posOffset>-3938905</wp:posOffset>
                      </wp:positionH>
                      <wp:positionV relativeFrom="paragraph">
                        <wp:posOffset>488315</wp:posOffset>
                      </wp:positionV>
                      <wp:extent cx="2929255" cy="1270"/>
                      <wp:effectExtent l="0" t="0" r="23495" b="36830"/>
                      <wp:wrapNone/>
                      <wp:docPr id="2939"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9255" cy="127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1853040A" id="直線矢印コネクタ 5" o:spid="_x0000_s1026" type="#_x0000_t32" style="position:absolute;left:0;text-align:left;margin-left:-310.15pt;margin-top:38.45pt;width:230.65pt;height:.1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"/>
                  </w:pict>
                </mc:Fallback>
              </mc:AlternateContent>
            </w:r>
            <w:r>
              <w:rPr>
                <w:rFonts w:ascii="ＭＳ ゴシック" w:eastAsia="ＭＳ ゴシック" w:hAnsi="ＭＳ ゴシック"/>
                <w:noProof/>
                <w:sz w:val="20"/>
              </w:rPr>
              <mc:AlternateContent>
                <mc:Choice Requires="wps">
                  <w:drawing>
                    <wp:anchor distT="0" distB="0" distL="114299" distR="114299" simplePos="0" relativeHeight="251694080" behindDoc="0" locked="0" layoutInCell="1" allowOverlap="1" wp14:anchorId="0073B973" wp14:editId="5FA743D7">
                      <wp:simplePos x="0" y="0"/>
                      <wp:positionH relativeFrom="column">
                        <wp:posOffset>-1005206</wp:posOffset>
                      </wp:positionH>
                      <wp:positionV relativeFrom="paragraph">
                        <wp:posOffset>342265</wp:posOffset>
                      </wp:positionV>
                      <wp:extent cx="0" cy="149225"/>
                      <wp:effectExtent l="0" t="0" r="19050" b="22225"/>
                      <wp:wrapNone/>
                      <wp:docPr id="2938"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D4F8660" id="直線矢印コネクタ 4" o:spid="_x0000_s1026" type="#_x0000_t32" style="position:absolute;left:0;text-align:left;margin-left:-79.15pt;margin-top:26.95pt;width:0;height:11.75pt;flip:y;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"/>
                  </w:pict>
                </mc:Fallback>
              </mc:AlternateContent>
            </w:r>
            <w:r w:rsidRPr="006F455E">
              <w:rPr>
                <w:rFonts w:ascii="ＭＳ ゴシック" w:eastAsia="ＭＳ ゴシック" w:hAnsi="ＭＳ ゴシック" w:hint="eastAsia"/>
                <w:sz w:val="20"/>
              </w:rPr>
              <w:t>本年度末残高</w:t>
            </w:r>
          </w:p>
        </w:tc>
      </w:tr>
    </w:tbl>
    <w:p w14:paraId="0073B87E" w14:textId="77777777" w:rsidR="00A772F4" w:rsidRDefault="00A772F4" w:rsidP="00A772F4">
      <w:pPr>
        <w:spacing w:line="0" w:lineRule="atLeast"/>
        <w:rPr>
          <w:rFonts w:ascii="ＭＳ 明朝" w:hAnsi="ＭＳ 明朝"/>
        </w:rPr>
      </w:pPr>
    </w:p>
    <w:p w14:paraId="0073B87F" w14:textId="77777777" w:rsidR="00A772F4" w:rsidRDefault="00A772F4" w:rsidP="00A772F4">
      <w:pPr>
        <w:spacing w:line="0" w:lineRule="atLeast"/>
        <w:rPr>
          <w:rFonts w:ascii="ＭＳ 明朝" w:hAnsi="ＭＳ 明朝"/>
        </w:rPr>
      </w:pPr>
      <w:r>
        <w:rPr>
          <w:rFonts w:ascii="ＭＳ 明朝" w:hAnsi="ＭＳ 明朝"/>
          <w:noProof/>
        </w:rPr>
        <mc:AlternateContent>
          <mc:Choice Requires="wps">
            <w:drawing>
              <wp:anchor distT="0" distB="0" distL="114300" distR="114300" simplePos="0" relativeHeight="251699200" behindDoc="0" locked="0" layoutInCell="1" allowOverlap="1" wp14:anchorId="0073B975" wp14:editId="2EE2687F">
                <wp:simplePos x="0" y="0"/>
                <wp:positionH relativeFrom="column">
                  <wp:posOffset>4671695</wp:posOffset>
                </wp:positionH>
                <wp:positionV relativeFrom="paragraph">
                  <wp:posOffset>118110</wp:posOffset>
                </wp:positionV>
                <wp:extent cx="1536065" cy="310515"/>
                <wp:effectExtent l="0" t="0" r="0" b="0"/>
                <wp:wrapNone/>
                <wp:docPr id="293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73B9AE" w14:textId="77777777" w:rsidR="00704D12" w:rsidRDefault="00704D12" w:rsidP="00A772F4">
                            <w:r w:rsidRPr="006F455E">
                              <w:rPr>
                                <w:rFonts w:ascii="ＭＳ ゴシック" w:eastAsia="ＭＳ ゴシック" w:hAnsi="ＭＳ ゴシック" w:hint="eastAsia"/>
                                <w:sz w:val="20"/>
                              </w:rPr>
                              <w:t>＋本年度末歳計外現金</w:t>
                            </w:r>
                            <w:r w:rsidRPr="00E236A6">
                              <w:rPr>
                                <w:rFonts w:hint="eastAsia"/>
                              </w:rPr>
                              <w:t>残高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3B975" id="テキスト ボックス 3" o:spid="_x0000_s1027" type="#_x0000_t202" style="position:absolute;left:0;text-align:left;margin-left:367.85pt;margin-top:9.3pt;width:120.95pt;height:2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" filled="f" stroked="f">
                <v:textbox>
                  <w:txbxContent>
                    <w:p w14:paraId="0073B9AE" w14:textId="77777777" w:rsidR="00704D12" w:rsidRDefault="00704D12" w:rsidP="00A772F4">
                      <w:r w:rsidRPr="006F455E">
                        <w:rPr>
                          <w:rFonts w:ascii="ＭＳ ゴシック" w:eastAsia="ＭＳ ゴシック" w:hAnsi="ＭＳ ゴシック" w:hint="eastAsia"/>
                          <w:sz w:val="20"/>
                        </w:rPr>
                        <w:t>＋本年度末歳計外現金</w:t>
                      </w:r>
                      <w:r w:rsidRPr="00E236A6">
                        <w:rPr>
                          <w:rFonts w:hint="eastAsia"/>
                        </w:rPr>
                        <w:t>残高</w:t>
                      </w:r>
                    </w:p>
                  </w:txbxContent>
                </v:textbox>
              </v:shape>
            </w:pict>
          </mc:Fallback>
        </mc:AlternateContent>
      </w:r>
      <w:r>
        <w:rPr>
          <w:rFonts w:ascii="ＭＳ 明朝" w:hAnsi="ＭＳ 明朝"/>
          <w:noProof/>
        </w:rPr>
        <mc:AlternateContent>
          <mc:Choice Requires="wps">
            <w:drawing>
              <wp:anchor distT="0" distB="0" distL="114300" distR="114300" simplePos="0" relativeHeight="251689984" behindDoc="0" locked="1" layoutInCell="1" allowOverlap="1" wp14:anchorId="0073B977" wp14:editId="3ECF9E5D">
                <wp:simplePos x="0" y="0"/>
                <wp:positionH relativeFrom="column">
                  <wp:posOffset>386715</wp:posOffset>
                </wp:positionH>
                <wp:positionV relativeFrom="paragraph">
                  <wp:posOffset>116840</wp:posOffset>
                </wp:positionV>
                <wp:extent cx="5201285" cy="1270"/>
                <wp:effectExtent l="0" t="0" r="37465" b="36830"/>
                <wp:wrapNone/>
                <wp:docPr id="2933"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1285" cy="127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6BAB2E3" id="直線矢印コネクタ 2" o:spid="_x0000_s1026" type="#_x0000_t32" style="position:absolute;left:0;text-align:left;margin-left:30.45pt;margin-top:9.2pt;width:409.55pt;height:.1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">
                <w10:anchorlock/>
              </v:shape>
            </w:pict>
          </mc:Fallback>
        </mc:AlternateContent>
      </w:r>
    </w:p>
    <w:p w14:paraId="0073B880" w14:textId="77777777" w:rsidR="00A772F4" w:rsidRDefault="00A772F4" w:rsidP="00A772F4">
      <w:pPr>
        <w:spacing w:line="0" w:lineRule="atLeast"/>
        <w:rPr>
          <w:rFonts w:ascii="ＭＳ 明朝" w:hAnsi="ＭＳ 明朝"/>
        </w:rPr>
      </w:pPr>
    </w:p>
    <w:p w14:paraId="0073B881" w14:textId="77777777" w:rsidR="00A772F4" w:rsidRDefault="00A772F4" w:rsidP="00A772F4">
      <w:pPr>
        <w:spacing w:line="0" w:lineRule="atLeast"/>
        <w:rPr>
          <w:rFonts w:ascii="ＭＳ 明朝" w:hAnsi="ＭＳ 明朝"/>
        </w:rPr>
      </w:pPr>
    </w:p>
    <w:p w14:paraId="0073B882" w14:textId="77777777" w:rsidR="00A772F4" w:rsidRDefault="00A772F4" w:rsidP="00A772F4">
      <w:pPr>
        <w:spacing w:line="0" w:lineRule="atLeast"/>
        <w:rPr>
          <w:rFonts w:ascii="ＭＳ 明朝" w:hAnsi="ＭＳ 明朝"/>
        </w:rPr>
      </w:pP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A772F4" w:rsidRPr="00EB2EE5" w14:paraId="0073B886" w14:textId="77777777" w:rsidTr="007E0F8E">
        <w:trPr>
          <w:trHeight w:val="353"/>
          <w:jc w:val="center"/>
        </w:trPr>
        <w:tc>
          <w:tcPr>
            <w:tcW w:w="9639" w:type="dxa"/>
            <w:shd w:val="thinHorzStripe" w:color="FFFFF0" w:fill="auto"/>
          </w:tcPr>
          <w:p w14:paraId="0073B883" w14:textId="77777777" w:rsidR="00A772F4" w:rsidRPr="00E858F3" w:rsidRDefault="00A772F4" w:rsidP="007E0F8E">
            <w:pPr>
              <w:spacing w:line="0" w:lineRule="atLeast"/>
              <w:ind w:left="264" w:hangingChars="110" w:hanging="264"/>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E858F3">
              <w:rPr>
                <w:rFonts w:ascii="ＭＳ ゴシック" w:eastAsia="ＭＳ ゴシック" w:hAnsi="ＭＳ ゴシック" w:hint="eastAsia"/>
                <w:sz w:val="24"/>
                <w:szCs w:val="24"/>
              </w:rPr>
              <w:t xml:space="preserve">貸借対照表の資産のうち「現金預金」の金額は、資金収支計算書の本年度末残高に本年度末歳計外現金残高を足したものと対応します。 </w:t>
            </w:r>
          </w:p>
          <w:p w14:paraId="0073B884" w14:textId="77777777" w:rsidR="00A772F4" w:rsidRPr="00E858F3" w:rsidRDefault="00A772F4" w:rsidP="007E0F8E">
            <w:pPr>
              <w:spacing w:line="0" w:lineRule="atLeast"/>
              <w:ind w:left="264" w:hangingChars="110" w:hanging="264"/>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E858F3">
              <w:rPr>
                <w:rFonts w:ascii="ＭＳ ゴシック" w:eastAsia="ＭＳ ゴシック" w:hAnsi="ＭＳ ゴシック" w:hint="eastAsia"/>
                <w:sz w:val="24"/>
                <w:szCs w:val="24"/>
              </w:rPr>
              <w:t xml:space="preserve">貸借対照表の「純資産」の金額は、資産と負債の差額として計算されますが、これは純資産変動計算書の期末残高と対応します。 </w:t>
            </w:r>
          </w:p>
          <w:p w14:paraId="0073B885" w14:textId="77777777" w:rsidR="00A772F4" w:rsidRPr="00505E2B" w:rsidRDefault="00A772F4" w:rsidP="007E0F8E">
            <w:pPr>
              <w:spacing w:line="0" w:lineRule="atLeast"/>
              <w:rPr>
                <w:rFonts w:ascii="ＭＳ 明朝" w:hAnsi="ＭＳ 明朝"/>
                <w:sz w:val="24"/>
                <w:szCs w:val="24"/>
              </w:rPr>
            </w:pPr>
            <w:r>
              <w:rPr>
                <w:rFonts w:ascii="ＭＳ ゴシック" w:eastAsia="ＭＳ ゴシック" w:hAnsi="ＭＳ ゴシック" w:hint="eastAsia"/>
                <w:sz w:val="24"/>
                <w:szCs w:val="24"/>
              </w:rPr>
              <w:t>○</w:t>
            </w:r>
            <w:r w:rsidRPr="000373F9">
              <w:rPr>
                <w:rFonts w:ascii="ＭＳ ゴシック" w:eastAsia="ＭＳ ゴシック" w:hAnsi="ＭＳ ゴシック" w:hint="eastAsia"/>
                <w:sz w:val="24"/>
                <w:szCs w:val="24"/>
              </w:rPr>
              <w:t>行政コスト計算書の「純行政コスト」の金額は、純資産変動計算書に記載されます。</w:t>
            </w:r>
          </w:p>
        </w:tc>
      </w:tr>
    </w:tbl>
    <w:p w14:paraId="0073B887" w14:textId="77777777" w:rsidR="00A772F4" w:rsidRDefault="00A772F4" w:rsidP="00A772F4">
      <w:pPr>
        <w:spacing w:line="0" w:lineRule="atLeast"/>
        <w:rPr>
          <w:rFonts w:ascii="ＭＳ 明朝" w:hAnsi="ＭＳ 明朝"/>
        </w:rPr>
      </w:pPr>
    </w:p>
    <w:p w14:paraId="0073B888" w14:textId="6417A26B" w:rsidR="00A3457F" w:rsidRPr="00DF6970" w:rsidRDefault="00A772F4" w:rsidP="00A772F4">
      <w:pPr>
        <w:rPr>
          <w:rFonts w:ascii="メイリオ" w:eastAsia="メイリオ" w:hAnsi="メイリオ" w:cs="ＭＳＰゴシック-WinCharSetFFFF-H"/>
          <w:b/>
          <w:color w:val="0070C0"/>
          <w:kern w:val="0"/>
          <w:sz w:val="32"/>
          <w:szCs w:val="54"/>
        </w:rPr>
      </w:pPr>
      <w:r>
        <w:rPr>
          <w:rFonts w:ascii="メイリオ" w:eastAsia="メイリオ" w:hAnsi="メイリオ" w:cs="ＭＳＰゴシック-WinCharSetFFFF-H"/>
          <w:kern w:val="0"/>
          <w:sz w:val="28"/>
          <w:szCs w:val="54"/>
        </w:rPr>
        <w:br w:type="page"/>
      </w:r>
      <w:r w:rsidR="00CB0267" w:rsidRPr="00DF6970">
        <w:rPr>
          <w:rFonts w:ascii="メイリオ" w:eastAsia="メイリオ" w:hAnsi="メイリオ" w:cs="ＭＳＰゴシック-WinCharSetFFFF-H" w:hint="eastAsia"/>
          <w:b/>
          <w:color w:val="0070C0"/>
          <w:kern w:val="0"/>
          <w:sz w:val="32"/>
          <w:szCs w:val="54"/>
        </w:rPr>
        <w:lastRenderedPageBreak/>
        <w:t>２</w:t>
      </w:r>
      <w:r w:rsidR="008224A1" w:rsidRPr="00DF6970">
        <w:rPr>
          <w:rFonts w:ascii="メイリオ" w:eastAsia="メイリオ" w:hAnsi="メイリオ" w:cs="ＭＳＰゴシック-WinCharSetFFFF-H" w:hint="eastAsia"/>
          <w:b/>
          <w:color w:val="0070C0"/>
          <w:kern w:val="0"/>
          <w:sz w:val="32"/>
          <w:szCs w:val="54"/>
        </w:rPr>
        <w:t>．</w:t>
      </w:r>
      <w:r w:rsidR="00076FE8" w:rsidRPr="00DF6970">
        <w:rPr>
          <w:rFonts w:ascii="メイリオ" w:eastAsia="メイリオ" w:hAnsi="メイリオ" w:cs="ＭＳＰゴシック-WinCharSetFFFF-H" w:hint="eastAsia"/>
          <w:b/>
          <w:color w:val="0070C0"/>
          <w:kern w:val="0"/>
          <w:sz w:val="32"/>
          <w:szCs w:val="54"/>
        </w:rPr>
        <w:t>平成</w:t>
      </w:r>
      <w:r w:rsidR="00B42265" w:rsidRPr="00DF6970">
        <w:rPr>
          <w:rFonts w:ascii="メイリオ" w:eastAsia="メイリオ" w:hAnsi="メイリオ" w:cs="ＭＳＰゴシック-WinCharSetFFFF-H" w:hint="eastAsia"/>
          <w:b/>
          <w:color w:val="0070C0"/>
          <w:kern w:val="0"/>
          <w:sz w:val="32"/>
          <w:szCs w:val="54"/>
        </w:rPr>
        <w:t>28</w:t>
      </w:r>
      <w:r w:rsidR="00076FE8" w:rsidRPr="00DF6970">
        <w:rPr>
          <w:rFonts w:ascii="メイリオ" w:eastAsia="メイリオ" w:hAnsi="メイリオ" w:cs="ＭＳＰゴシック-WinCharSetFFFF-H" w:hint="eastAsia"/>
          <w:b/>
          <w:color w:val="0070C0"/>
          <w:kern w:val="0"/>
          <w:sz w:val="32"/>
          <w:szCs w:val="54"/>
        </w:rPr>
        <w:t>年度</w:t>
      </w:r>
      <w:r w:rsidR="00DC49AF" w:rsidRPr="00DF6970">
        <w:rPr>
          <w:rFonts w:ascii="メイリオ" w:eastAsia="メイリオ" w:hAnsi="メイリオ" w:cs="ＭＳＰゴシック-WinCharSetFFFF-H" w:hint="eastAsia"/>
          <w:b/>
          <w:color w:val="0070C0"/>
          <w:kern w:val="0"/>
          <w:sz w:val="32"/>
          <w:szCs w:val="54"/>
        </w:rPr>
        <w:t xml:space="preserve">　</w:t>
      </w:r>
      <w:r w:rsidR="000D181E">
        <w:rPr>
          <w:rFonts w:ascii="メイリオ" w:eastAsia="メイリオ" w:hAnsi="メイリオ" w:cs="ＭＳＰゴシック-WinCharSetFFFF-H" w:hint="eastAsia"/>
          <w:b/>
          <w:color w:val="0070C0"/>
          <w:kern w:val="0"/>
          <w:sz w:val="32"/>
          <w:szCs w:val="54"/>
        </w:rPr>
        <w:t>滝上町</w:t>
      </w:r>
      <w:r w:rsidR="008224A1" w:rsidRPr="00DF6970">
        <w:rPr>
          <w:rFonts w:ascii="メイリオ" w:eastAsia="メイリオ" w:hAnsi="メイリオ" w:cs="ＭＳＰゴシック-WinCharSetFFFF-H" w:hint="eastAsia"/>
          <w:b/>
          <w:color w:val="0070C0"/>
          <w:kern w:val="0"/>
          <w:sz w:val="32"/>
          <w:szCs w:val="54"/>
        </w:rPr>
        <w:t>財務書類</w:t>
      </w:r>
      <w:r w:rsidR="00704D12">
        <w:rPr>
          <w:rFonts w:ascii="メイリオ" w:eastAsia="メイリオ" w:hAnsi="メイリオ" w:cs="ＭＳＰゴシック-WinCharSetFFFF-H" w:hint="eastAsia"/>
          <w:b/>
          <w:color w:val="0070C0"/>
          <w:kern w:val="0"/>
          <w:sz w:val="32"/>
          <w:szCs w:val="54"/>
        </w:rPr>
        <w:t xml:space="preserve">　実数分析</w:t>
      </w:r>
    </w:p>
    <w:p w14:paraId="0073B889" w14:textId="77777777" w:rsidR="008224A1" w:rsidRPr="00CB0267" w:rsidRDefault="008224A1" w:rsidP="00B65EEF">
      <w:pPr>
        <w:rPr>
          <w:rFonts w:ascii="メイリオ" w:eastAsia="メイリオ" w:hAnsi="メイリオ" w:cs="ＭＳＰゴシック-WinCharSetFFFF-H"/>
          <w:kern w:val="0"/>
          <w:sz w:val="28"/>
          <w:szCs w:val="28"/>
        </w:rPr>
      </w:pPr>
      <w:r w:rsidRPr="00DF6970">
        <w:rPr>
          <w:rFonts w:ascii="メイリオ" w:eastAsia="メイリオ" w:hAnsi="メイリオ" w:cs="ＭＳＰゴシック-WinCharSetFFFF-H" w:hint="eastAsia"/>
          <w:color w:val="ED7D31" w:themeColor="accent2"/>
          <w:kern w:val="0"/>
          <w:sz w:val="28"/>
          <w:szCs w:val="28"/>
        </w:rPr>
        <w:t>（１）</w:t>
      </w:r>
      <w:r w:rsidRPr="00CB0267">
        <w:rPr>
          <w:rFonts w:ascii="メイリオ" w:eastAsia="メイリオ" w:hAnsi="メイリオ" w:cs="ＭＳＰゴシック-WinCharSetFFFF-H" w:hint="eastAsia"/>
          <w:kern w:val="0"/>
          <w:sz w:val="28"/>
          <w:szCs w:val="28"/>
        </w:rPr>
        <w:t>貸借対照表</w:t>
      </w:r>
    </w:p>
    <w:p w14:paraId="0073B88A" w14:textId="77777777" w:rsidR="00C95968" w:rsidRPr="00CB0267" w:rsidRDefault="00F01A73" w:rsidP="007870AA">
      <w:pPr>
        <w:ind w:firstLineChars="100" w:firstLine="240"/>
        <w:rPr>
          <w:rFonts w:ascii="ＭＳ 明朝" w:eastAsia="ＭＳ 明朝" w:hAnsi="ＭＳ 明朝"/>
          <w:sz w:val="24"/>
          <w:szCs w:val="24"/>
        </w:rPr>
      </w:pPr>
      <w:r w:rsidRPr="00CB0267">
        <w:rPr>
          <w:rFonts w:ascii="ＭＳ 明朝" w:eastAsia="ＭＳ 明朝" w:hAnsi="ＭＳ 明朝" w:hint="eastAsia"/>
          <w:sz w:val="24"/>
          <w:szCs w:val="24"/>
        </w:rPr>
        <w:t>貸借対照表とは、基準日時点における財政状態（資産・負債・純資産の残高および内訳）を表示したものです。</w:t>
      </w:r>
    </w:p>
    <w:p w14:paraId="0073B88B" w14:textId="77777777" w:rsidR="007870AA" w:rsidRPr="007870AA" w:rsidRDefault="007870AA" w:rsidP="007870AA">
      <w:pPr>
        <w:ind w:firstLineChars="100" w:firstLine="220"/>
        <w:rPr>
          <w:rFonts w:ascii="ＭＳ ゴシック" w:eastAsia="ＭＳ ゴシック" w:hAnsi="ＭＳ ゴシック"/>
          <w:sz w:val="22"/>
        </w:rPr>
      </w:pPr>
    </w:p>
    <w:p w14:paraId="0073B88C" w14:textId="77777777" w:rsidR="00C95968" w:rsidRPr="007870AA" w:rsidRDefault="00C95968" w:rsidP="007870AA">
      <w:pPr>
        <w:spacing w:line="0" w:lineRule="atLeast"/>
        <w:rPr>
          <w:rFonts w:ascii="HGP創英角ｺﾞｼｯｸUB" w:eastAsia="HGP創英角ｺﾞｼｯｸUB" w:hAnsi="ＭＳ ゴシック" w:cs="ＭＳ Ｐゴシック"/>
          <w:color w:val="003399"/>
          <w:kern w:val="0"/>
          <w:sz w:val="24"/>
          <w:szCs w:val="28"/>
        </w:rPr>
      </w:pPr>
      <w:r w:rsidRPr="007870AA">
        <w:rPr>
          <w:rFonts w:ascii="HGP創英角ｺﾞｼｯｸUB" w:eastAsia="HGP創英角ｺﾞｼｯｸUB" w:hAnsi="ＭＳ ゴシック" w:cs="ＭＳ Ｐゴシック" w:hint="eastAsia"/>
          <w:color w:val="003399"/>
          <w:kern w:val="0"/>
          <w:sz w:val="24"/>
          <w:szCs w:val="28"/>
        </w:rPr>
        <w:t>■貸借対照表（Ｂ／Ｓ）の概略図</w:t>
      </w:r>
    </w:p>
    <w:tbl>
      <w:tblPr>
        <w:tblW w:w="5000" w:type="pct"/>
        <w:tblCellMar>
          <w:left w:w="99" w:type="dxa"/>
          <w:right w:w="99" w:type="dxa"/>
        </w:tblCellMar>
        <w:tblLook w:val="04A0" w:firstRow="1" w:lastRow="0" w:firstColumn="1" w:lastColumn="0" w:noHBand="0" w:noVBand="1"/>
      </w:tblPr>
      <w:tblGrid>
        <w:gridCol w:w="4868"/>
        <w:gridCol w:w="4868"/>
      </w:tblGrid>
      <w:tr w:rsidR="00C95968" w:rsidRPr="008F09B2" w14:paraId="0073B88F" w14:textId="77777777" w:rsidTr="00405B0B">
        <w:trPr>
          <w:trHeight w:val="33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3B88D" w14:textId="77777777" w:rsidR="00C95968" w:rsidRPr="008F09B2" w:rsidRDefault="00C95968" w:rsidP="00405B0B">
            <w:pPr>
              <w:widowControl/>
              <w:jc w:val="center"/>
              <w:rPr>
                <w:rFonts w:ascii="ＭＳ Ｐゴシック" w:eastAsia="ＭＳ Ｐゴシック" w:hAnsi="ＭＳ Ｐゴシック" w:cs="ＭＳ Ｐゴシック"/>
                <w:b/>
                <w:bCs/>
                <w:color w:val="000000"/>
                <w:kern w:val="0"/>
                <w:sz w:val="22"/>
              </w:rPr>
            </w:pPr>
            <w:r w:rsidRPr="008F09B2">
              <w:rPr>
                <w:rFonts w:ascii="ＭＳ Ｐゴシック" w:eastAsia="ＭＳ Ｐゴシック" w:hAnsi="ＭＳ Ｐゴシック" w:cs="ＭＳ Ｐゴシック" w:hint="eastAsia"/>
                <w:b/>
                <w:bCs/>
                <w:color w:val="000000"/>
                <w:kern w:val="0"/>
                <w:sz w:val="22"/>
              </w:rPr>
              <w:t>借方（かりかた）</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14:paraId="0073B88E" w14:textId="77777777" w:rsidR="00C95968" w:rsidRPr="008F09B2" w:rsidRDefault="00C95968" w:rsidP="00405B0B">
            <w:pPr>
              <w:widowControl/>
              <w:jc w:val="center"/>
              <w:rPr>
                <w:rFonts w:ascii="ＭＳ Ｐゴシック" w:eastAsia="ＭＳ Ｐゴシック" w:hAnsi="ＭＳ Ｐゴシック" w:cs="ＭＳ Ｐゴシック"/>
                <w:b/>
                <w:bCs/>
                <w:color w:val="000000"/>
                <w:kern w:val="0"/>
                <w:sz w:val="22"/>
              </w:rPr>
            </w:pPr>
            <w:r w:rsidRPr="008F09B2">
              <w:rPr>
                <w:rFonts w:ascii="ＭＳ Ｐゴシック" w:eastAsia="ＭＳ Ｐゴシック" w:hAnsi="ＭＳ Ｐゴシック" w:cs="ＭＳ Ｐゴシック" w:hint="eastAsia"/>
                <w:b/>
                <w:bCs/>
                <w:color w:val="000000"/>
                <w:kern w:val="0"/>
                <w:sz w:val="22"/>
              </w:rPr>
              <w:t>貸方（かしかた）</w:t>
            </w:r>
          </w:p>
        </w:tc>
      </w:tr>
      <w:tr w:rsidR="00C95968" w:rsidRPr="008F09B2" w14:paraId="0073B892" w14:textId="77777777" w:rsidTr="00405B0B">
        <w:trPr>
          <w:trHeight w:val="409"/>
        </w:trPr>
        <w:tc>
          <w:tcPr>
            <w:tcW w:w="2500" w:type="pct"/>
            <w:vMerge w:val="restart"/>
            <w:tcBorders>
              <w:top w:val="nil"/>
              <w:left w:val="single" w:sz="4" w:space="0" w:color="auto"/>
              <w:bottom w:val="single" w:sz="4" w:space="0" w:color="auto"/>
              <w:right w:val="single" w:sz="4" w:space="0" w:color="auto"/>
            </w:tcBorders>
            <w:shd w:val="clear" w:color="000000" w:fill="FFE699"/>
            <w:vAlign w:val="center"/>
            <w:hideMark/>
          </w:tcPr>
          <w:p w14:paraId="0073B890" w14:textId="77777777" w:rsidR="00C95968" w:rsidRPr="008F09B2" w:rsidRDefault="00C95968" w:rsidP="00405B0B">
            <w:pPr>
              <w:widowControl/>
              <w:jc w:val="center"/>
              <w:rPr>
                <w:rFonts w:ascii="ＭＳ Ｐゴシック" w:eastAsia="ＭＳ Ｐゴシック" w:hAnsi="ＭＳ Ｐゴシック" w:cs="ＭＳ Ｐゴシック"/>
                <w:color w:val="000000"/>
                <w:kern w:val="0"/>
                <w:sz w:val="22"/>
              </w:rPr>
            </w:pPr>
            <w:r w:rsidRPr="008F09B2">
              <w:rPr>
                <w:rFonts w:ascii="ＭＳ Ｐゴシック" w:eastAsia="ＭＳ Ｐゴシック" w:hAnsi="ＭＳ Ｐゴシック" w:cs="ＭＳ Ｐゴシック" w:hint="eastAsia"/>
                <w:b/>
                <w:bCs/>
                <w:color w:val="000000"/>
                <w:kern w:val="0"/>
                <w:sz w:val="28"/>
                <w:szCs w:val="28"/>
              </w:rPr>
              <w:t>資　　産</w:t>
            </w:r>
            <w:r w:rsidRPr="008F09B2">
              <w:rPr>
                <w:rFonts w:ascii="ＭＳ Ｐゴシック" w:eastAsia="ＭＳ Ｐゴシック" w:hAnsi="ＭＳ Ｐゴシック" w:cs="ＭＳ Ｐゴシック" w:hint="eastAsia"/>
                <w:color w:val="000000"/>
                <w:kern w:val="0"/>
                <w:sz w:val="22"/>
              </w:rPr>
              <w:br/>
            </w:r>
            <w:r w:rsidRPr="008F09B2">
              <w:rPr>
                <w:rFonts w:ascii="ＭＳ Ｐゴシック" w:eastAsia="ＭＳ Ｐゴシック" w:hAnsi="ＭＳ Ｐゴシック" w:cs="ＭＳ Ｐゴシック" w:hint="eastAsia"/>
                <w:color w:val="000000"/>
                <w:kern w:val="0"/>
              </w:rPr>
              <w:t>土地・建物・貸付金</w:t>
            </w:r>
            <w:r w:rsidRPr="008F09B2">
              <w:rPr>
                <w:rFonts w:ascii="ＭＳ Ｐゴシック" w:eastAsia="ＭＳ Ｐゴシック" w:hAnsi="ＭＳ Ｐゴシック" w:cs="ＭＳ Ｐゴシック" w:hint="eastAsia"/>
                <w:color w:val="000000"/>
                <w:kern w:val="0"/>
              </w:rPr>
              <w:br/>
              <w:t>現金・基金　等</w:t>
            </w:r>
          </w:p>
        </w:tc>
        <w:tc>
          <w:tcPr>
            <w:tcW w:w="2500" w:type="pct"/>
            <w:vMerge w:val="restart"/>
            <w:tcBorders>
              <w:top w:val="nil"/>
              <w:left w:val="single" w:sz="4" w:space="0" w:color="auto"/>
              <w:bottom w:val="single" w:sz="4" w:space="0" w:color="auto"/>
              <w:right w:val="single" w:sz="4" w:space="0" w:color="auto"/>
            </w:tcBorders>
            <w:shd w:val="clear" w:color="000000" w:fill="BDD7EE"/>
            <w:vAlign w:val="center"/>
            <w:hideMark/>
          </w:tcPr>
          <w:p w14:paraId="0073B891" w14:textId="77777777" w:rsidR="00C95968" w:rsidRPr="008F09B2" w:rsidRDefault="00C95968" w:rsidP="00405B0B">
            <w:pPr>
              <w:widowControl/>
              <w:jc w:val="center"/>
              <w:rPr>
                <w:rFonts w:ascii="ＭＳ Ｐゴシック" w:eastAsia="ＭＳ Ｐゴシック" w:hAnsi="ＭＳ Ｐゴシック" w:cs="ＭＳ Ｐゴシック"/>
                <w:color w:val="000000"/>
                <w:kern w:val="0"/>
                <w:sz w:val="22"/>
              </w:rPr>
            </w:pPr>
            <w:r w:rsidRPr="008F09B2">
              <w:rPr>
                <w:rFonts w:ascii="ＭＳ Ｐゴシック" w:eastAsia="ＭＳ Ｐゴシック" w:hAnsi="ＭＳ Ｐゴシック" w:cs="ＭＳ Ｐゴシック" w:hint="eastAsia"/>
                <w:b/>
                <w:bCs/>
                <w:color w:val="000000"/>
                <w:kern w:val="0"/>
                <w:sz w:val="28"/>
                <w:szCs w:val="28"/>
              </w:rPr>
              <w:t>負債（将来負担）</w:t>
            </w:r>
            <w:r w:rsidRPr="008F09B2">
              <w:rPr>
                <w:rFonts w:ascii="ＭＳ Ｐゴシック" w:eastAsia="ＭＳ Ｐゴシック" w:hAnsi="ＭＳ Ｐゴシック" w:cs="ＭＳ Ｐゴシック" w:hint="eastAsia"/>
                <w:color w:val="000000"/>
                <w:kern w:val="0"/>
                <w:sz w:val="22"/>
              </w:rPr>
              <w:br/>
            </w:r>
            <w:r w:rsidRPr="008F09B2">
              <w:rPr>
                <w:rFonts w:ascii="ＭＳ Ｐゴシック" w:eastAsia="ＭＳ Ｐゴシック" w:hAnsi="ＭＳ Ｐゴシック" w:cs="ＭＳ Ｐゴシック" w:hint="eastAsia"/>
                <w:color w:val="000000"/>
                <w:kern w:val="0"/>
              </w:rPr>
              <w:t>地方債、債務負担行為額</w:t>
            </w:r>
            <w:r w:rsidRPr="008F09B2">
              <w:rPr>
                <w:rFonts w:ascii="ＭＳ Ｐゴシック" w:eastAsia="ＭＳ Ｐゴシック" w:hAnsi="ＭＳ Ｐゴシック" w:cs="ＭＳ Ｐゴシック" w:hint="eastAsia"/>
                <w:color w:val="000000"/>
                <w:kern w:val="0"/>
              </w:rPr>
              <w:br/>
              <w:t>退職手当引当金　等</w:t>
            </w:r>
          </w:p>
        </w:tc>
      </w:tr>
      <w:tr w:rsidR="00C95968" w:rsidRPr="008F09B2" w14:paraId="0073B895" w14:textId="77777777" w:rsidTr="00405B0B">
        <w:trPr>
          <w:trHeight w:val="409"/>
        </w:trPr>
        <w:tc>
          <w:tcPr>
            <w:tcW w:w="2500" w:type="pct"/>
            <w:vMerge/>
            <w:tcBorders>
              <w:top w:val="nil"/>
              <w:left w:val="single" w:sz="4" w:space="0" w:color="auto"/>
              <w:bottom w:val="single" w:sz="4" w:space="0" w:color="auto"/>
              <w:right w:val="single" w:sz="4" w:space="0" w:color="auto"/>
            </w:tcBorders>
            <w:vAlign w:val="center"/>
            <w:hideMark/>
          </w:tcPr>
          <w:p w14:paraId="0073B893" w14:textId="77777777" w:rsidR="00C95968" w:rsidRPr="008F09B2" w:rsidRDefault="00C95968" w:rsidP="00405B0B">
            <w:pPr>
              <w:widowControl/>
              <w:jc w:val="left"/>
              <w:rPr>
                <w:rFonts w:ascii="ＭＳ Ｐゴシック" w:eastAsia="ＭＳ Ｐゴシック" w:hAnsi="ＭＳ Ｐゴシック" w:cs="ＭＳ Ｐゴシック"/>
                <w:color w:val="000000"/>
                <w:kern w:val="0"/>
                <w:sz w:val="22"/>
              </w:rPr>
            </w:pPr>
          </w:p>
        </w:tc>
        <w:tc>
          <w:tcPr>
            <w:tcW w:w="2500" w:type="pct"/>
            <w:vMerge/>
            <w:tcBorders>
              <w:top w:val="nil"/>
              <w:left w:val="single" w:sz="4" w:space="0" w:color="auto"/>
              <w:bottom w:val="single" w:sz="4" w:space="0" w:color="auto"/>
              <w:right w:val="single" w:sz="4" w:space="0" w:color="auto"/>
            </w:tcBorders>
            <w:vAlign w:val="center"/>
            <w:hideMark/>
          </w:tcPr>
          <w:p w14:paraId="0073B894" w14:textId="77777777" w:rsidR="00C95968" w:rsidRPr="008F09B2" w:rsidRDefault="00C95968" w:rsidP="00405B0B">
            <w:pPr>
              <w:widowControl/>
              <w:jc w:val="left"/>
              <w:rPr>
                <w:rFonts w:ascii="ＭＳ Ｐゴシック" w:eastAsia="ＭＳ Ｐゴシック" w:hAnsi="ＭＳ Ｐゴシック" w:cs="ＭＳ Ｐゴシック"/>
                <w:color w:val="000000"/>
                <w:kern w:val="0"/>
                <w:sz w:val="22"/>
              </w:rPr>
            </w:pPr>
          </w:p>
        </w:tc>
      </w:tr>
      <w:tr w:rsidR="00C95968" w:rsidRPr="008F09B2" w14:paraId="0073B898" w14:textId="77777777" w:rsidTr="00405B0B">
        <w:trPr>
          <w:trHeight w:val="409"/>
        </w:trPr>
        <w:tc>
          <w:tcPr>
            <w:tcW w:w="2500" w:type="pct"/>
            <w:vMerge/>
            <w:tcBorders>
              <w:top w:val="nil"/>
              <w:left w:val="single" w:sz="4" w:space="0" w:color="auto"/>
              <w:bottom w:val="single" w:sz="4" w:space="0" w:color="auto"/>
              <w:right w:val="single" w:sz="4" w:space="0" w:color="auto"/>
            </w:tcBorders>
            <w:vAlign w:val="center"/>
            <w:hideMark/>
          </w:tcPr>
          <w:p w14:paraId="0073B896" w14:textId="77777777" w:rsidR="00C95968" w:rsidRPr="008F09B2" w:rsidRDefault="00C95968" w:rsidP="00405B0B">
            <w:pPr>
              <w:widowControl/>
              <w:jc w:val="left"/>
              <w:rPr>
                <w:rFonts w:ascii="ＭＳ Ｐゴシック" w:eastAsia="ＭＳ Ｐゴシック" w:hAnsi="ＭＳ Ｐゴシック" w:cs="ＭＳ Ｐゴシック"/>
                <w:color w:val="000000"/>
                <w:kern w:val="0"/>
                <w:sz w:val="22"/>
              </w:rPr>
            </w:pPr>
          </w:p>
        </w:tc>
        <w:tc>
          <w:tcPr>
            <w:tcW w:w="2500" w:type="pct"/>
            <w:vMerge/>
            <w:tcBorders>
              <w:top w:val="nil"/>
              <w:left w:val="single" w:sz="4" w:space="0" w:color="auto"/>
              <w:bottom w:val="single" w:sz="4" w:space="0" w:color="auto"/>
              <w:right w:val="single" w:sz="4" w:space="0" w:color="auto"/>
            </w:tcBorders>
            <w:vAlign w:val="center"/>
            <w:hideMark/>
          </w:tcPr>
          <w:p w14:paraId="0073B897" w14:textId="77777777" w:rsidR="00C95968" w:rsidRPr="008F09B2" w:rsidRDefault="00C95968" w:rsidP="00405B0B">
            <w:pPr>
              <w:widowControl/>
              <w:jc w:val="left"/>
              <w:rPr>
                <w:rFonts w:ascii="ＭＳ Ｐゴシック" w:eastAsia="ＭＳ Ｐゴシック" w:hAnsi="ＭＳ Ｐゴシック" w:cs="ＭＳ Ｐゴシック"/>
                <w:color w:val="000000"/>
                <w:kern w:val="0"/>
                <w:sz w:val="22"/>
              </w:rPr>
            </w:pPr>
          </w:p>
        </w:tc>
      </w:tr>
      <w:tr w:rsidR="00C95968" w:rsidRPr="008F09B2" w14:paraId="0073B89B" w14:textId="77777777" w:rsidTr="00405B0B">
        <w:trPr>
          <w:trHeight w:val="409"/>
        </w:trPr>
        <w:tc>
          <w:tcPr>
            <w:tcW w:w="2500" w:type="pct"/>
            <w:vMerge/>
            <w:tcBorders>
              <w:top w:val="nil"/>
              <w:left w:val="single" w:sz="4" w:space="0" w:color="auto"/>
              <w:bottom w:val="single" w:sz="4" w:space="0" w:color="auto"/>
              <w:right w:val="single" w:sz="4" w:space="0" w:color="auto"/>
            </w:tcBorders>
            <w:vAlign w:val="center"/>
            <w:hideMark/>
          </w:tcPr>
          <w:p w14:paraId="0073B899" w14:textId="77777777" w:rsidR="00C95968" w:rsidRPr="008F09B2" w:rsidRDefault="00C95968" w:rsidP="00405B0B">
            <w:pPr>
              <w:widowControl/>
              <w:jc w:val="left"/>
              <w:rPr>
                <w:rFonts w:ascii="ＭＳ Ｐゴシック" w:eastAsia="ＭＳ Ｐゴシック" w:hAnsi="ＭＳ Ｐゴシック" w:cs="ＭＳ Ｐゴシック"/>
                <w:color w:val="000000"/>
                <w:kern w:val="0"/>
                <w:sz w:val="22"/>
              </w:rPr>
            </w:pPr>
          </w:p>
        </w:tc>
        <w:tc>
          <w:tcPr>
            <w:tcW w:w="2500" w:type="pct"/>
            <w:vMerge w:val="restart"/>
            <w:tcBorders>
              <w:top w:val="nil"/>
              <w:left w:val="single" w:sz="4" w:space="0" w:color="auto"/>
              <w:bottom w:val="single" w:sz="4" w:space="0" w:color="auto"/>
              <w:right w:val="single" w:sz="4" w:space="0" w:color="auto"/>
            </w:tcBorders>
            <w:shd w:val="clear" w:color="000000" w:fill="F8CBAD"/>
            <w:vAlign w:val="center"/>
            <w:hideMark/>
          </w:tcPr>
          <w:p w14:paraId="0073B89A" w14:textId="3EE85B94" w:rsidR="00C95968" w:rsidRPr="008F09B2" w:rsidRDefault="00C95968" w:rsidP="00405B0B">
            <w:pPr>
              <w:widowControl/>
              <w:jc w:val="center"/>
              <w:rPr>
                <w:rFonts w:ascii="ＭＳ Ｐゴシック" w:eastAsia="ＭＳ Ｐゴシック" w:hAnsi="ＭＳ Ｐゴシック" w:cs="ＭＳ Ｐゴシック"/>
                <w:color w:val="000000"/>
                <w:kern w:val="0"/>
                <w:sz w:val="22"/>
              </w:rPr>
            </w:pPr>
            <w:r w:rsidRPr="008F09B2">
              <w:rPr>
                <w:rFonts w:ascii="ＭＳ Ｐゴシック" w:eastAsia="ＭＳ Ｐゴシック" w:hAnsi="ＭＳ Ｐゴシック" w:cs="ＭＳ Ｐゴシック" w:hint="eastAsia"/>
                <w:b/>
                <w:bCs/>
                <w:color w:val="000000"/>
                <w:kern w:val="0"/>
                <w:sz w:val="28"/>
                <w:szCs w:val="28"/>
              </w:rPr>
              <w:t>純資産（これまでの世代負担）</w:t>
            </w:r>
            <w:r w:rsidRPr="008F09B2">
              <w:rPr>
                <w:rFonts w:ascii="ＭＳ Ｐゴシック" w:eastAsia="ＭＳ Ｐゴシック" w:hAnsi="ＭＳ Ｐゴシック" w:cs="ＭＳ Ｐゴシック" w:hint="eastAsia"/>
                <w:color w:val="000000"/>
                <w:kern w:val="0"/>
                <w:sz w:val="22"/>
              </w:rPr>
              <w:br/>
            </w:r>
            <w:r w:rsidRPr="008F09B2">
              <w:rPr>
                <w:rFonts w:ascii="ＭＳ Ｐゴシック" w:eastAsia="ＭＳ Ｐゴシック" w:hAnsi="ＭＳ Ｐゴシック" w:cs="ＭＳ Ｐゴシック" w:hint="eastAsia"/>
                <w:color w:val="000000"/>
                <w:kern w:val="0"/>
              </w:rPr>
              <w:t>国庫支出金、</w:t>
            </w:r>
            <w:r w:rsidR="00AC3681">
              <w:rPr>
                <w:rFonts w:ascii="ＭＳ Ｐゴシック" w:eastAsia="ＭＳ Ｐゴシック" w:hAnsi="ＭＳ Ｐゴシック" w:cs="ＭＳ Ｐゴシック" w:hint="eastAsia"/>
                <w:color w:val="000000"/>
                <w:kern w:val="0"/>
              </w:rPr>
              <w:t>道</w:t>
            </w:r>
            <w:r w:rsidRPr="008F09B2">
              <w:rPr>
                <w:rFonts w:ascii="ＭＳ Ｐゴシック" w:eastAsia="ＭＳ Ｐゴシック" w:hAnsi="ＭＳ Ｐゴシック" w:cs="ＭＳ Ｐゴシック" w:hint="eastAsia"/>
                <w:color w:val="000000"/>
                <w:kern w:val="0"/>
              </w:rPr>
              <w:t>支出金</w:t>
            </w:r>
            <w:r w:rsidRPr="008F09B2">
              <w:rPr>
                <w:rFonts w:ascii="ＭＳ Ｐゴシック" w:eastAsia="ＭＳ Ｐゴシック" w:hAnsi="ＭＳ Ｐゴシック" w:cs="ＭＳ Ｐゴシック" w:hint="eastAsia"/>
                <w:color w:val="000000"/>
                <w:kern w:val="0"/>
              </w:rPr>
              <w:br/>
              <w:t>一般財源　等</w:t>
            </w:r>
          </w:p>
        </w:tc>
      </w:tr>
      <w:tr w:rsidR="00C95968" w:rsidRPr="008F09B2" w14:paraId="0073B89E" w14:textId="77777777" w:rsidTr="00405B0B">
        <w:trPr>
          <w:trHeight w:val="409"/>
        </w:trPr>
        <w:tc>
          <w:tcPr>
            <w:tcW w:w="2500" w:type="pct"/>
            <w:vMerge/>
            <w:tcBorders>
              <w:top w:val="nil"/>
              <w:left w:val="single" w:sz="4" w:space="0" w:color="auto"/>
              <w:bottom w:val="single" w:sz="4" w:space="0" w:color="auto"/>
              <w:right w:val="single" w:sz="4" w:space="0" w:color="auto"/>
            </w:tcBorders>
            <w:vAlign w:val="center"/>
            <w:hideMark/>
          </w:tcPr>
          <w:p w14:paraId="0073B89C" w14:textId="77777777" w:rsidR="00C95968" w:rsidRPr="008F09B2" w:rsidRDefault="00C95968" w:rsidP="00405B0B">
            <w:pPr>
              <w:widowControl/>
              <w:jc w:val="left"/>
              <w:rPr>
                <w:rFonts w:ascii="ＭＳ Ｐゴシック" w:eastAsia="ＭＳ Ｐゴシック" w:hAnsi="ＭＳ Ｐゴシック" w:cs="ＭＳ Ｐゴシック"/>
                <w:color w:val="000000"/>
                <w:kern w:val="0"/>
                <w:sz w:val="22"/>
              </w:rPr>
            </w:pPr>
          </w:p>
        </w:tc>
        <w:tc>
          <w:tcPr>
            <w:tcW w:w="2500" w:type="pct"/>
            <w:vMerge/>
            <w:tcBorders>
              <w:top w:val="nil"/>
              <w:left w:val="single" w:sz="4" w:space="0" w:color="auto"/>
              <w:bottom w:val="single" w:sz="4" w:space="0" w:color="auto"/>
              <w:right w:val="single" w:sz="4" w:space="0" w:color="auto"/>
            </w:tcBorders>
            <w:vAlign w:val="center"/>
            <w:hideMark/>
          </w:tcPr>
          <w:p w14:paraId="0073B89D" w14:textId="77777777" w:rsidR="00C95968" w:rsidRPr="008F09B2" w:rsidRDefault="00C95968" w:rsidP="00405B0B">
            <w:pPr>
              <w:widowControl/>
              <w:jc w:val="left"/>
              <w:rPr>
                <w:rFonts w:ascii="ＭＳ Ｐゴシック" w:eastAsia="ＭＳ Ｐゴシック" w:hAnsi="ＭＳ Ｐゴシック" w:cs="ＭＳ Ｐゴシック"/>
                <w:color w:val="000000"/>
                <w:kern w:val="0"/>
                <w:sz w:val="22"/>
              </w:rPr>
            </w:pPr>
          </w:p>
        </w:tc>
      </w:tr>
      <w:tr w:rsidR="00C95968" w:rsidRPr="008F09B2" w14:paraId="0073B8A1" w14:textId="77777777" w:rsidTr="00405B0B">
        <w:trPr>
          <w:trHeight w:val="409"/>
        </w:trPr>
        <w:tc>
          <w:tcPr>
            <w:tcW w:w="2500" w:type="pct"/>
            <w:vMerge/>
            <w:tcBorders>
              <w:top w:val="nil"/>
              <w:left w:val="single" w:sz="4" w:space="0" w:color="auto"/>
              <w:bottom w:val="single" w:sz="4" w:space="0" w:color="auto"/>
              <w:right w:val="single" w:sz="4" w:space="0" w:color="auto"/>
            </w:tcBorders>
            <w:vAlign w:val="center"/>
            <w:hideMark/>
          </w:tcPr>
          <w:p w14:paraId="0073B89F" w14:textId="77777777" w:rsidR="00C95968" w:rsidRPr="008F09B2" w:rsidRDefault="00C95968" w:rsidP="00405B0B">
            <w:pPr>
              <w:widowControl/>
              <w:jc w:val="left"/>
              <w:rPr>
                <w:rFonts w:ascii="ＭＳ Ｐゴシック" w:eastAsia="ＭＳ Ｐゴシック" w:hAnsi="ＭＳ Ｐゴシック" w:cs="ＭＳ Ｐゴシック"/>
                <w:color w:val="000000"/>
                <w:kern w:val="0"/>
                <w:sz w:val="22"/>
              </w:rPr>
            </w:pPr>
          </w:p>
        </w:tc>
        <w:tc>
          <w:tcPr>
            <w:tcW w:w="2500" w:type="pct"/>
            <w:vMerge/>
            <w:tcBorders>
              <w:top w:val="nil"/>
              <w:left w:val="single" w:sz="4" w:space="0" w:color="auto"/>
              <w:bottom w:val="single" w:sz="4" w:space="0" w:color="auto"/>
              <w:right w:val="single" w:sz="4" w:space="0" w:color="auto"/>
            </w:tcBorders>
            <w:vAlign w:val="center"/>
            <w:hideMark/>
          </w:tcPr>
          <w:p w14:paraId="0073B8A0" w14:textId="77777777" w:rsidR="00C95968" w:rsidRPr="008F09B2" w:rsidRDefault="00C95968" w:rsidP="00405B0B">
            <w:pPr>
              <w:widowControl/>
              <w:jc w:val="left"/>
              <w:rPr>
                <w:rFonts w:ascii="ＭＳ Ｐゴシック" w:eastAsia="ＭＳ Ｐゴシック" w:hAnsi="ＭＳ Ｐゴシック" w:cs="ＭＳ Ｐゴシック"/>
                <w:color w:val="000000"/>
                <w:kern w:val="0"/>
                <w:sz w:val="22"/>
              </w:rPr>
            </w:pPr>
          </w:p>
        </w:tc>
      </w:tr>
    </w:tbl>
    <w:p w14:paraId="0073B8A2" w14:textId="77777777" w:rsidR="00C95968" w:rsidRDefault="00C95968" w:rsidP="00C95968">
      <w:pPr>
        <w:ind w:right="960"/>
        <w:rPr>
          <w:rFonts w:asciiTheme="majorEastAsia" w:eastAsiaTheme="majorEastAsia" w:hAnsiTheme="majorEastAsia" w:cs="ＭＳＰゴシック-WinCharSetFFFF-H"/>
          <w:kern w:val="0"/>
          <w:sz w:val="24"/>
          <w:szCs w:val="54"/>
        </w:rPr>
      </w:pPr>
    </w:p>
    <w:p w14:paraId="0073B8A3" w14:textId="77777777" w:rsidR="00C95968" w:rsidRPr="00D43BAA" w:rsidRDefault="00C95968" w:rsidP="00C95968">
      <w:pPr>
        <w:ind w:firstLineChars="100" w:firstLine="240"/>
        <w:rPr>
          <w:rFonts w:ascii="メイリオ" w:eastAsia="メイリオ" w:hAnsi="メイリオ" w:cs="メイリオ"/>
          <w:kern w:val="0"/>
          <w:sz w:val="24"/>
          <w:szCs w:val="54"/>
        </w:rPr>
      </w:pPr>
      <w:r w:rsidRPr="00D43BAA">
        <w:rPr>
          <w:rFonts w:ascii="メイリオ" w:eastAsia="メイリオ" w:hAnsi="メイリオ" w:cs="メイリオ" w:hint="eastAsia"/>
          <w:kern w:val="0"/>
          <w:sz w:val="24"/>
          <w:szCs w:val="54"/>
        </w:rPr>
        <w:t>【貸借対照表の見方】</w:t>
      </w:r>
    </w:p>
    <w:p w14:paraId="0073B8A4" w14:textId="28068503" w:rsidR="00C95968" w:rsidRPr="00CB0267" w:rsidRDefault="00C95968" w:rsidP="00CB0267">
      <w:pPr>
        <w:ind w:firstLineChars="100" w:firstLine="240"/>
        <w:rPr>
          <w:rFonts w:ascii="ＭＳ 明朝" w:eastAsia="ＭＳ 明朝" w:hAnsi="ＭＳ 明朝"/>
          <w:sz w:val="24"/>
          <w:szCs w:val="24"/>
        </w:rPr>
      </w:pPr>
      <w:r w:rsidRPr="00CB0267">
        <w:rPr>
          <w:rFonts w:ascii="ＭＳ 明朝" w:eastAsia="ＭＳ 明朝" w:hAnsi="ＭＳ 明朝" w:hint="eastAsia"/>
          <w:sz w:val="24"/>
          <w:szCs w:val="24"/>
        </w:rPr>
        <w:t>資産は</w:t>
      </w:r>
      <w:r w:rsidR="000D181E">
        <w:rPr>
          <w:rFonts w:ascii="ＭＳ 明朝" w:eastAsia="ＭＳ 明朝" w:hAnsi="ＭＳ 明朝" w:hint="eastAsia"/>
          <w:sz w:val="24"/>
          <w:szCs w:val="24"/>
        </w:rPr>
        <w:t>滝上町</w:t>
      </w:r>
      <w:r w:rsidR="007C7960">
        <w:rPr>
          <w:rFonts w:ascii="ＭＳ 明朝" w:eastAsia="ＭＳ 明朝" w:hAnsi="ＭＳ 明朝" w:hint="eastAsia"/>
          <w:sz w:val="24"/>
          <w:szCs w:val="24"/>
        </w:rPr>
        <w:t>がこれまでに住民サービス提供のために形成し</w:t>
      </w:r>
      <w:r w:rsidRPr="00CB0267">
        <w:rPr>
          <w:rFonts w:ascii="ＭＳ 明朝" w:eastAsia="ＭＳ 明朝" w:hAnsi="ＭＳ 明朝" w:hint="eastAsia"/>
          <w:sz w:val="24"/>
          <w:szCs w:val="24"/>
        </w:rPr>
        <w:t>、今後も住民サービス提供のために利用される財産です。</w:t>
      </w:r>
    </w:p>
    <w:p w14:paraId="0073B8A5" w14:textId="434D7E82" w:rsidR="00C95968" w:rsidRPr="00CB0267" w:rsidRDefault="007C7960" w:rsidP="00CB0267">
      <w:pPr>
        <w:ind w:firstLineChars="100" w:firstLine="240"/>
        <w:rPr>
          <w:rFonts w:ascii="ＭＳ 明朝" w:eastAsia="ＭＳ 明朝" w:hAnsi="ＭＳ 明朝"/>
          <w:sz w:val="24"/>
          <w:szCs w:val="24"/>
        </w:rPr>
      </w:pPr>
      <w:r>
        <w:rPr>
          <w:rFonts w:ascii="ＭＳ 明朝" w:eastAsia="ＭＳ 明朝" w:hAnsi="ＭＳ 明朝" w:hint="eastAsia"/>
          <w:sz w:val="24"/>
          <w:szCs w:val="24"/>
        </w:rPr>
        <w:t>財産形成に係る</w:t>
      </w:r>
      <w:r>
        <w:rPr>
          <w:rFonts w:ascii="ＭＳ 明朝" w:eastAsia="ＭＳ 明朝" w:hAnsi="ＭＳ 明朝"/>
          <w:sz w:val="24"/>
          <w:szCs w:val="24"/>
        </w:rPr>
        <w:t>財源が地方債等であれば負債に、</w:t>
      </w:r>
      <w:r>
        <w:rPr>
          <w:rFonts w:ascii="ＭＳ 明朝" w:eastAsia="ＭＳ 明朝" w:hAnsi="ＭＳ 明朝" w:hint="eastAsia"/>
          <w:sz w:val="24"/>
          <w:szCs w:val="24"/>
        </w:rPr>
        <w:t>市町村税や国</w:t>
      </w:r>
      <w:r>
        <w:rPr>
          <w:rFonts w:ascii="ＭＳ 明朝" w:eastAsia="ＭＳ 明朝" w:hAnsi="ＭＳ 明朝"/>
          <w:sz w:val="24"/>
          <w:szCs w:val="24"/>
        </w:rPr>
        <w:t>・</w:t>
      </w:r>
      <w:r w:rsidR="00AC3681">
        <w:rPr>
          <w:rFonts w:ascii="ＭＳ 明朝" w:eastAsia="ＭＳ 明朝" w:hAnsi="ＭＳ 明朝" w:hint="eastAsia"/>
          <w:sz w:val="24"/>
          <w:szCs w:val="24"/>
        </w:rPr>
        <w:t>道</w:t>
      </w:r>
      <w:r>
        <w:rPr>
          <w:rFonts w:ascii="ＭＳ 明朝" w:eastAsia="ＭＳ 明朝" w:hAnsi="ＭＳ 明朝"/>
          <w:sz w:val="24"/>
          <w:szCs w:val="24"/>
        </w:rPr>
        <w:t>の補助金等であれば純資産に計上されます</w:t>
      </w:r>
      <w:r>
        <w:rPr>
          <w:rFonts w:ascii="ＭＳ 明朝" w:eastAsia="ＭＳ 明朝" w:hAnsi="ＭＳ 明朝" w:hint="eastAsia"/>
          <w:sz w:val="24"/>
          <w:szCs w:val="24"/>
        </w:rPr>
        <w:t>。</w:t>
      </w:r>
    </w:p>
    <w:p w14:paraId="0073B8A6" w14:textId="77777777" w:rsidR="00D43BAA" w:rsidRPr="00CB0267" w:rsidRDefault="00D43BAA" w:rsidP="00CB0267">
      <w:pPr>
        <w:ind w:firstLineChars="100" w:firstLine="240"/>
        <w:rPr>
          <w:rFonts w:ascii="ＭＳ 明朝" w:eastAsia="ＭＳ 明朝" w:hAnsi="ＭＳ 明朝"/>
          <w:sz w:val="24"/>
          <w:szCs w:val="24"/>
        </w:rPr>
      </w:pPr>
    </w:p>
    <w:p w14:paraId="0073B8A7" w14:textId="77777777" w:rsidR="00C95968" w:rsidRPr="007870AA" w:rsidRDefault="00C95968" w:rsidP="00CB0267">
      <w:pPr>
        <w:ind w:firstLineChars="100" w:firstLine="240"/>
        <w:rPr>
          <w:rFonts w:ascii="ＭＳ ゴシック" w:eastAsia="ＭＳ ゴシック" w:hAnsi="ＭＳ ゴシック"/>
          <w:sz w:val="22"/>
        </w:rPr>
      </w:pPr>
      <w:r w:rsidRPr="00CB0267">
        <w:rPr>
          <w:rFonts w:ascii="ＭＳ 明朝" w:eastAsia="ＭＳ 明朝" w:hAnsi="ＭＳ 明朝" w:hint="eastAsia"/>
          <w:sz w:val="24"/>
          <w:szCs w:val="24"/>
        </w:rPr>
        <w:t>具体的には以下の通りです。</w:t>
      </w:r>
    </w:p>
    <w:tbl>
      <w:tblPr>
        <w:tblW w:w="9639" w:type="dxa"/>
        <w:jc w:val="center"/>
        <w:tblBorders>
          <w:top w:val="single" w:sz="8" w:space="0" w:color="C0C0C0"/>
          <w:left w:val="single" w:sz="8" w:space="0" w:color="C0C0C0"/>
          <w:bottom w:val="single" w:sz="8" w:space="0" w:color="C0C0C0"/>
          <w:right w:val="single" w:sz="8" w:space="0" w:color="C0C0C0"/>
        </w:tblBorders>
        <w:tblCellMar>
          <w:top w:w="113" w:type="dxa"/>
          <w:bottom w:w="113" w:type="dxa"/>
        </w:tblCellMar>
        <w:tblLook w:val="01E0" w:firstRow="1" w:lastRow="1" w:firstColumn="1" w:lastColumn="1" w:noHBand="0" w:noVBand="0"/>
      </w:tblPr>
      <w:tblGrid>
        <w:gridCol w:w="9639"/>
      </w:tblGrid>
      <w:tr w:rsidR="00F01A73" w:rsidRPr="007870AA" w14:paraId="0073B8AE" w14:textId="77777777" w:rsidTr="00405B0B">
        <w:trPr>
          <w:trHeight w:val="1076"/>
          <w:jc w:val="center"/>
        </w:trPr>
        <w:tc>
          <w:tcPr>
            <w:tcW w:w="9639" w:type="dxa"/>
            <w:shd w:val="thinHorzStripe" w:color="FFFFF0" w:fill="auto"/>
          </w:tcPr>
          <w:p w14:paraId="0073B8A8" w14:textId="77777777" w:rsidR="00F01A73" w:rsidRPr="007870AA" w:rsidRDefault="00F01A73" w:rsidP="00405B0B">
            <w:pPr>
              <w:snapToGrid w:val="0"/>
              <w:rPr>
                <w:rFonts w:ascii="MS UI Gothic" w:eastAsia="MS UI Gothic" w:hAnsi="MS UI Gothic"/>
                <w:sz w:val="24"/>
              </w:rPr>
            </w:pPr>
            <w:r w:rsidRPr="007870AA">
              <w:rPr>
                <w:rFonts w:ascii="MS UI Gothic" w:eastAsia="MS UI Gothic" w:hAnsi="MS UI Gothic" w:hint="eastAsia"/>
                <w:sz w:val="24"/>
              </w:rPr>
              <w:t>（１）資産</w:t>
            </w:r>
          </w:p>
          <w:p w14:paraId="0073B8A9" w14:textId="77777777" w:rsidR="00F01A73" w:rsidRPr="007870AA" w:rsidRDefault="00F01A73" w:rsidP="00405B0B">
            <w:pPr>
              <w:snapToGrid w:val="0"/>
              <w:ind w:firstLineChars="150" w:firstLine="360"/>
              <w:rPr>
                <w:rFonts w:ascii="MS UI Gothic" w:eastAsia="MS UI Gothic" w:hAnsi="MS UI Gothic"/>
                <w:sz w:val="24"/>
              </w:rPr>
            </w:pPr>
            <w:r w:rsidRPr="007870AA">
              <w:rPr>
                <w:rFonts w:ascii="MS UI Gothic" w:eastAsia="MS UI Gothic" w:hAnsi="MS UI Gothic" w:hint="eastAsia"/>
                <w:sz w:val="24"/>
              </w:rPr>
              <w:t>学校、道路など将来の世代に引継ぐ社会資本や、基金など将来現金化が可能な財産</w:t>
            </w:r>
          </w:p>
          <w:p w14:paraId="0073B8AA" w14:textId="77777777" w:rsidR="00F01A73" w:rsidRPr="007870AA" w:rsidRDefault="00F01A73" w:rsidP="00405B0B">
            <w:pPr>
              <w:snapToGrid w:val="0"/>
              <w:spacing w:beforeLines="25" w:before="90"/>
              <w:rPr>
                <w:rFonts w:ascii="MS UI Gothic" w:eastAsia="MS UI Gothic" w:hAnsi="MS UI Gothic"/>
                <w:sz w:val="24"/>
              </w:rPr>
            </w:pPr>
            <w:r w:rsidRPr="007870AA">
              <w:rPr>
                <w:rFonts w:ascii="MS UI Gothic" w:eastAsia="MS UI Gothic" w:hAnsi="MS UI Gothic" w:hint="eastAsia"/>
                <w:sz w:val="24"/>
              </w:rPr>
              <w:t>（２）負債</w:t>
            </w:r>
          </w:p>
          <w:p w14:paraId="0073B8AB" w14:textId="050C72CB" w:rsidR="00F01A73" w:rsidRPr="007870AA" w:rsidRDefault="00FA631B" w:rsidP="00405B0B">
            <w:pPr>
              <w:snapToGrid w:val="0"/>
              <w:ind w:firstLineChars="150" w:firstLine="360"/>
              <w:rPr>
                <w:rFonts w:ascii="MS UI Gothic" w:eastAsia="MS UI Gothic" w:hAnsi="MS UI Gothic"/>
                <w:sz w:val="24"/>
              </w:rPr>
            </w:pPr>
            <w:r>
              <w:rPr>
                <w:rFonts w:ascii="MS UI Gothic" w:eastAsia="MS UI Gothic" w:hAnsi="MS UI Gothic" w:hint="eastAsia"/>
                <w:sz w:val="24"/>
              </w:rPr>
              <w:t>地方</w:t>
            </w:r>
            <w:r w:rsidR="00F01A73" w:rsidRPr="007870AA">
              <w:rPr>
                <w:rFonts w:ascii="MS UI Gothic" w:eastAsia="MS UI Gothic" w:hAnsi="MS UI Gothic" w:hint="eastAsia"/>
                <w:sz w:val="24"/>
              </w:rPr>
              <w:t>債や退職給付引当金など将来の世代の負担となるもの</w:t>
            </w:r>
          </w:p>
          <w:p w14:paraId="0073B8AC" w14:textId="77777777" w:rsidR="00F01A73" w:rsidRPr="007870AA" w:rsidRDefault="00F01A73" w:rsidP="00405B0B">
            <w:pPr>
              <w:snapToGrid w:val="0"/>
              <w:spacing w:beforeLines="25" w:before="90"/>
              <w:rPr>
                <w:rFonts w:ascii="MS UI Gothic" w:eastAsia="MS UI Gothic" w:hAnsi="MS UI Gothic"/>
                <w:sz w:val="24"/>
              </w:rPr>
            </w:pPr>
            <w:r w:rsidRPr="007870AA">
              <w:rPr>
                <w:rFonts w:ascii="MS UI Gothic" w:eastAsia="MS UI Gothic" w:hAnsi="MS UI Gothic" w:hint="eastAsia"/>
                <w:sz w:val="24"/>
              </w:rPr>
              <w:t>（３）純資産</w:t>
            </w:r>
          </w:p>
          <w:p w14:paraId="0073B8AD" w14:textId="7039551A" w:rsidR="00F01A73" w:rsidRPr="007870AA" w:rsidRDefault="00F01A73" w:rsidP="00405B0B">
            <w:pPr>
              <w:snapToGrid w:val="0"/>
              <w:ind w:firstLineChars="150" w:firstLine="360"/>
              <w:rPr>
                <w:rFonts w:ascii="MS UI Gothic" w:eastAsia="MS UI Gothic" w:hAnsi="MS UI Gothic"/>
                <w:sz w:val="24"/>
              </w:rPr>
            </w:pPr>
            <w:r w:rsidRPr="007870AA">
              <w:rPr>
                <w:rFonts w:ascii="MS UI Gothic" w:eastAsia="MS UI Gothic" w:hAnsi="MS UI Gothic" w:hint="eastAsia"/>
                <w:sz w:val="24"/>
              </w:rPr>
              <w:t>過去の世代や国・</w:t>
            </w:r>
            <w:r w:rsidR="00AC3681">
              <w:rPr>
                <w:rFonts w:ascii="MS UI Gothic" w:eastAsia="MS UI Gothic" w:hAnsi="MS UI Gothic" w:hint="eastAsia"/>
                <w:sz w:val="24"/>
              </w:rPr>
              <w:t>道</w:t>
            </w:r>
            <w:r w:rsidRPr="007870AA">
              <w:rPr>
                <w:rFonts w:ascii="MS UI Gothic" w:eastAsia="MS UI Gothic" w:hAnsi="MS UI Gothic" w:hint="eastAsia"/>
                <w:sz w:val="24"/>
              </w:rPr>
              <w:t>が負</w:t>
            </w:r>
            <w:r w:rsidR="009D7578">
              <w:rPr>
                <w:rFonts w:ascii="MS UI Gothic" w:eastAsia="MS UI Gothic" w:hAnsi="MS UI Gothic" w:hint="eastAsia"/>
                <w:sz w:val="24"/>
              </w:rPr>
              <w:t>担した将来返済しなくてよい財源</w:t>
            </w:r>
          </w:p>
        </w:tc>
      </w:tr>
    </w:tbl>
    <w:p w14:paraId="0073B8AF" w14:textId="77777777" w:rsidR="00CB0267" w:rsidRDefault="00CB0267" w:rsidP="00F01A73">
      <w:pPr>
        <w:rPr>
          <w:rFonts w:ascii="MS UI Gothic" w:eastAsia="MS UI Gothic" w:hAnsi="MS UI Gothic"/>
          <w:color w:val="000000" w:themeColor="text1"/>
          <w:sz w:val="24"/>
        </w:rPr>
      </w:pPr>
      <w:r>
        <w:rPr>
          <w:rFonts w:ascii="MS UI Gothic" w:eastAsia="MS UI Gothic" w:hAnsi="MS UI Gothic"/>
          <w:color w:val="000000" w:themeColor="text1"/>
          <w:sz w:val="24"/>
        </w:rPr>
        <w:br w:type="page"/>
      </w:r>
    </w:p>
    <w:p w14:paraId="0073B8B0" w14:textId="10F3582C" w:rsidR="008224A1" w:rsidRPr="001A089B" w:rsidRDefault="001A089B" w:rsidP="001A089B">
      <w:pPr>
        <w:ind w:right="960"/>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lastRenderedPageBreak/>
        <w:t>①</w:t>
      </w:r>
      <w:r w:rsidR="00C95968" w:rsidRPr="001A089B">
        <w:rPr>
          <w:rFonts w:ascii="メイリオ" w:eastAsia="メイリオ" w:hAnsi="メイリオ" w:cs="メイリオ" w:hint="eastAsia"/>
          <w:kern w:val="0"/>
          <w:sz w:val="24"/>
          <w:szCs w:val="54"/>
        </w:rPr>
        <w:t>平成</w:t>
      </w:r>
      <w:r w:rsidR="00B42265" w:rsidRPr="001A089B">
        <w:rPr>
          <w:rFonts w:ascii="メイリオ" w:eastAsia="メイリオ" w:hAnsi="メイリオ" w:cs="メイリオ" w:hint="eastAsia"/>
          <w:kern w:val="0"/>
          <w:sz w:val="24"/>
          <w:szCs w:val="54"/>
        </w:rPr>
        <w:t>28</w:t>
      </w:r>
      <w:r w:rsidR="006B79BC" w:rsidRPr="001A089B">
        <w:rPr>
          <w:rFonts w:ascii="メイリオ" w:eastAsia="メイリオ" w:hAnsi="メイリオ" w:cs="メイリオ" w:hint="eastAsia"/>
          <w:kern w:val="0"/>
          <w:sz w:val="24"/>
          <w:szCs w:val="54"/>
        </w:rPr>
        <w:t>年度</w:t>
      </w:r>
      <w:r w:rsidR="00B42265" w:rsidRPr="001A089B">
        <w:rPr>
          <w:rFonts w:ascii="メイリオ" w:eastAsia="メイリオ" w:hAnsi="メイリオ" w:cs="メイリオ" w:hint="eastAsia"/>
          <w:kern w:val="0"/>
          <w:sz w:val="24"/>
          <w:szCs w:val="54"/>
        </w:rPr>
        <w:t>貸借対照表</w:t>
      </w:r>
      <w:r w:rsidR="006B79BC" w:rsidRPr="001A089B">
        <w:rPr>
          <w:rFonts w:ascii="メイリオ" w:eastAsia="メイリオ" w:hAnsi="メイリオ" w:cs="メイリオ" w:hint="eastAsia"/>
          <w:kern w:val="0"/>
          <w:sz w:val="24"/>
          <w:szCs w:val="54"/>
        </w:rPr>
        <w:t>（</w:t>
      </w:r>
      <w:r w:rsidR="006B79BC" w:rsidRPr="001A089B">
        <w:rPr>
          <w:rFonts w:ascii="メイリオ" w:eastAsia="メイリオ" w:hAnsi="メイリオ" w:cs="メイリオ"/>
          <w:kern w:val="0"/>
          <w:sz w:val="24"/>
          <w:szCs w:val="54"/>
        </w:rPr>
        <w:t>一般会計等、全体会計）</w:t>
      </w:r>
      <w:r w:rsidR="00D43BAA" w:rsidRPr="001A089B">
        <w:rPr>
          <w:rFonts w:ascii="メイリオ" w:eastAsia="メイリオ" w:hAnsi="メイリオ" w:cs="メイリオ"/>
          <w:kern w:val="0"/>
          <w:sz w:val="24"/>
          <w:szCs w:val="54"/>
        </w:rPr>
        <w:t xml:space="preserve">           </w:t>
      </w:r>
      <w:r w:rsidR="008224A1" w:rsidRPr="001A089B">
        <w:rPr>
          <w:rFonts w:ascii="メイリオ" w:eastAsia="メイリオ" w:hAnsi="メイリオ" w:cs="メイリオ" w:hint="eastAsia"/>
          <w:kern w:val="0"/>
          <w:sz w:val="24"/>
          <w:szCs w:val="54"/>
        </w:rPr>
        <w:t>（単位：千円）</w:t>
      </w:r>
    </w:p>
    <w:p w14:paraId="0073B8B1" w14:textId="0F0803B9" w:rsidR="00B42265" w:rsidRDefault="000D181E" w:rsidP="00652342">
      <w:pPr>
        <w:jc w:val="center"/>
        <w:rPr>
          <w:rFonts w:ascii="ＭＳ ゴシック" w:eastAsia="ＭＳ ゴシック" w:hAnsi="ＭＳ ゴシック"/>
          <w:sz w:val="22"/>
        </w:rPr>
      </w:pPr>
      <w:r w:rsidRPr="000D181E">
        <w:rPr>
          <w:noProof/>
        </w:rPr>
        <w:drawing>
          <wp:inline distT="0" distB="0" distL="0" distR="0" wp14:anchorId="0892D565" wp14:editId="7CFDEA2A">
            <wp:extent cx="4998836" cy="620077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4695" cy="6220448"/>
                    </a:xfrm>
                    <a:prstGeom prst="rect">
                      <a:avLst/>
                    </a:prstGeom>
                    <a:noFill/>
                    <a:ln>
                      <a:noFill/>
                    </a:ln>
                  </pic:spPr>
                </pic:pic>
              </a:graphicData>
            </a:graphic>
          </wp:inline>
        </w:drawing>
      </w:r>
    </w:p>
    <w:p w14:paraId="79D7F8F9" w14:textId="5E6B53BE" w:rsidR="00E542E7" w:rsidRPr="00E14BE8" w:rsidRDefault="00E542E7" w:rsidP="00E542E7">
      <w:pPr>
        <w:rPr>
          <w:rFonts w:ascii="ＭＳ ゴシック" w:eastAsia="ＭＳ ゴシック" w:hAnsi="ＭＳ ゴシック"/>
          <w:sz w:val="18"/>
        </w:rPr>
      </w:pPr>
      <w:r w:rsidRPr="00E14BE8">
        <w:rPr>
          <w:rFonts w:ascii="ＭＳ ゴシック" w:eastAsia="ＭＳ ゴシック" w:hAnsi="ＭＳ ゴシック" w:hint="eastAsia"/>
          <w:sz w:val="18"/>
        </w:rPr>
        <w:t>※数値は、四捨五入しているため、合計値が一部</w:t>
      </w:r>
      <w:r w:rsidR="00CF0884">
        <w:rPr>
          <w:rFonts w:ascii="ＭＳ ゴシック" w:eastAsia="ＭＳ ゴシック" w:hAnsi="ＭＳ ゴシック" w:hint="eastAsia"/>
          <w:sz w:val="18"/>
        </w:rPr>
        <w:t>合致しない</w:t>
      </w:r>
      <w:r w:rsidRPr="00E14BE8">
        <w:rPr>
          <w:rFonts w:ascii="ＭＳ ゴシック" w:eastAsia="ＭＳ ゴシック" w:hAnsi="ＭＳ ゴシック" w:hint="eastAsia"/>
          <w:sz w:val="18"/>
        </w:rPr>
        <w:t>場合があります。</w:t>
      </w:r>
    </w:p>
    <w:p w14:paraId="0073B8B2" w14:textId="77777777" w:rsidR="00B42265" w:rsidRPr="00E542E7" w:rsidRDefault="00B42265" w:rsidP="00971CE5">
      <w:pPr>
        <w:rPr>
          <w:rFonts w:ascii="ＭＳ ゴシック" w:eastAsia="ＭＳ ゴシック" w:hAnsi="ＭＳ ゴシック"/>
          <w:sz w:val="22"/>
        </w:rPr>
      </w:pPr>
    </w:p>
    <w:p w14:paraId="0D9C0BF9" w14:textId="06CEB8CC" w:rsidR="00661C98" w:rsidRPr="000D181E" w:rsidRDefault="00661C98" w:rsidP="000D181E">
      <w:pPr>
        <w:ind w:firstLineChars="100" w:firstLine="240"/>
        <w:rPr>
          <w:rFonts w:ascii="ＭＳ 明朝" w:eastAsia="ＭＳ 明朝" w:hAnsi="ＭＳ 明朝"/>
          <w:sz w:val="24"/>
          <w:szCs w:val="24"/>
        </w:rPr>
      </w:pPr>
      <w:r w:rsidRPr="000D181E">
        <w:rPr>
          <w:rFonts w:ascii="ＭＳ 明朝" w:eastAsia="ＭＳ 明朝" w:hAnsi="ＭＳ 明朝" w:hint="eastAsia"/>
          <w:sz w:val="24"/>
          <w:szCs w:val="24"/>
        </w:rPr>
        <w:t>これまでに一般会計等においては約</w:t>
      </w:r>
      <w:r w:rsidR="000D181E" w:rsidRPr="000D181E">
        <w:rPr>
          <w:rFonts w:ascii="ＭＳ 明朝" w:eastAsia="ＭＳ 明朝" w:hAnsi="ＭＳ 明朝"/>
          <w:sz w:val="24"/>
          <w:szCs w:val="24"/>
        </w:rPr>
        <w:t>140</w:t>
      </w:r>
      <w:r w:rsidRPr="000D181E">
        <w:rPr>
          <w:rFonts w:ascii="ＭＳ 明朝" w:eastAsia="ＭＳ 明朝" w:hAnsi="ＭＳ 明朝" w:hint="eastAsia"/>
          <w:sz w:val="24"/>
          <w:szCs w:val="24"/>
        </w:rPr>
        <w:t>億円の資産を形成してきました。そのうち、純資産である約</w:t>
      </w:r>
      <w:r w:rsidR="000D181E" w:rsidRPr="000D181E">
        <w:rPr>
          <w:rFonts w:ascii="ＭＳ 明朝" w:eastAsia="ＭＳ 明朝" w:hAnsi="ＭＳ 明朝"/>
          <w:sz w:val="24"/>
          <w:szCs w:val="24"/>
        </w:rPr>
        <w:t>78</w:t>
      </w:r>
      <w:r w:rsidRPr="000D181E">
        <w:rPr>
          <w:rFonts w:ascii="ＭＳ 明朝" w:eastAsia="ＭＳ 明朝" w:hAnsi="ＭＳ 明朝" w:hint="eastAsia"/>
          <w:sz w:val="24"/>
          <w:szCs w:val="24"/>
        </w:rPr>
        <w:t>億円（</w:t>
      </w:r>
      <w:r w:rsidR="000D181E" w:rsidRPr="000D181E">
        <w:rPr>
          <w:rFonts w:ascii="ＭＳ 明朝" w:eastAsia="ＭＳ 明朝" w:hAnsi="ＭＳ 明朝"/>
          <w:sz w:val="24"/>
          <w:szCs w:val="24"/>
        </w:rPr>
        <w:t>55.7</w:t>
      </w:r>
      <w:r w:rsidRPr="000D181E">
        <w:rPr>
          <w:rFonts w:ascii="ＭＳ 明朝" w:eastAsia="ＭＳ 明朝" w:hAnsi="ＭＳ 明朝" w:hint="eastAsia"/>
          <w:sz w:val="24"/>
          <w:szCs w:val="24"/>
        </w:rPr>
        <w:t>％）については、過去の世代や国・</w:t>
      </w:r>
      <w:r w:rsidR="00AC3681" w:rsidRPr="000D181E">
        <w:rPr>
          <w:rFonts w:ascii="ＭＳ 明朝" w:eastAsia="ＭＳ 明朝" w:hAnsi="ＭＳ 明朝" w:hint="eastAsia"/>
          <w:sz w:val="24"/>
          <w:szCs w:val="24"/>
        </w:rPr>
        <w:t>道</w:t>
      </w:r>
      <w:r w:rsidRPr="000D181E">
        <w:rPr>
          <w:rFonts w:ascii="ＭＳ 明朝" w:eastAsia="ＭＳ 明朝" w:hAnsi="ＭＳ 明朝" w:hint="eastAsia"/>
          <w:sz w:val="24"/>
          <w:szCs w:val="24"/>
        </w:rPr>
        <w:t>の負担で既に支払いが済んでおり、負債である約</w:t>
      </w:r>
      <w:r w:rsidR="000D181E" w:rsidRPr="000D181E">
        <w:rPr>
          <w:rFonts w:ascii="ＭＳ 明朝" w:eastAsia="ＭＳ 明朝" w:hAnsi="ＭＳ 明朝"/>
          <w:sz w:val="24"/>
          <w:szCs w:val="24"/>
        </w:rPr>
        <w:t>62</w:t>
      </w:r>
      <w:r w:rsidRPr="000D181E">
        <w:rPr>
          <w:rFonts w:ascii="ＭＳ 明朝" w:eastAsia="ＭＳ 明朝" w:hAnsi="ＭＳ 明朝" w:hint="eastAsia"/>
          <w:sz w:val="24"/>
          <w:szCs w:val="24"/>
        </w:rPr>
        <w:t>億円（</w:t>
      </w:r>
      <w:r w:rsidR="000D181E" w:rsidRPr="000D181E">
        <w:rPr>
          <w:rFonts w:ascii="ＭＳ 明朝" w:eastAsia="ＭＳ 明朝" w:hAnsi="ＭＳ 明朝"/>
          <w:sz w:val="24"/>
          <w:szCs w:val="24"/>
        </w:rPr>
        <w:t>44.3</w:t>
      </w:r>
      <w:r w:rsidRPr="000D181E">
        <w:rPr>
          <w:rFonts w:ascii="ＭＳ 明朝" w:eastAsia="ＭＳ 明朝" w:hAnsi="ＭＳ 明朝" w:hint="eastAsia"/>
          <w:sz w:val="24"/>
          <w:szCs w:val="24"/>
        </w:rPr>
        <w:t>％）については、将来の世代が負担していくことになります。</w:t>
      </w:r>
    </w:p>
    <w:p w14:paraId="3683F659" w14:textId="6A2B76A9" w:rsidR="00661C98" w:rsidRPr="000D181E" w:rsidRDefault="00661C98" w:rsidP="00661C98">
      <w:pPr>
        <w:ind w:firstLineChars="100" w:firstLine="240"/>
        <w:rPr>
          <w:rFonts w:ascii="ＭＳ 明朝" w:eastAsia="ＭＳ 明朝" w:hAnsi="ＭＳ 明朝"/>
          <w:sz w:val="24"/>
          <w:szCs w:val="24"/>
        </w:rPr>
      </w:pPr>
      <w:r w:rsidRPr="000D181E">
        <w:rPr>
          <w:rFonts w:ascii="ＭＳ 明朝" w:eastAsia="ＭＳ 明朝" w:hAnsi="ＭＳ 明朝" w:hint="eastAsia"/>
          <w:sz w:val="24"/>
          <w:szCs w:val="24"/>
        </w:rPr>
        <w:t>同様に、全体会計では資産は約</w:t>
      </w:r>
      <w:r w:rsidR="000D181E" w:rsidRPr="000D181E">
        <w:rPr>
          <w:rFonts w:ascii="ＭＳ 明朝" w:eastAsia="ＭＳ 明朝" w:hAnsi="ＭＳ 明朝"/>
          <w:sz w:val="24"/>
          <w:szCs w:val="24"/>
        </w:rPr>
        <w:t>169</w:t>
      </w:r>
      <w:r w:rsidRPr="000D181E">
        <w:rPr>
          <w:rFonts w:ascii="ＭＳ 明朝" w:eastAsia="ＭＳ 明朝" w:hAnsi="ＭＳ 明朝" w:hint="eastAsia"/>
          <w:sz w:val="24"/>
          <w:szCs w:val="24"/>
        </w:rPr>
        <w:t>億円、純資産は</w:t>
      </w:r>
      <w:r w:rsidR="00165BDA" w:rsidRPr="000D181E">
        <w:rPr>
          <w:rFonts w:ascii="ＭＳ 明朝" w:eastAsia="ＭＳ 明朝" w:hAnsi="ＭＳ 明朝" w:hint="eastAsia"/>
          <w:sz w:val="24"/>
          <w:szCs w:val="24"/>
        </w:rPr>
        <w:t>約</w:t>
      </w:r>
      <w:r w:rsidR="000D181E" w:rsidRPr="000D181E">
        <w:rPr>
          <w:rFonts w:ascii="ＭＳ 明朝" w:eastAsia="ＭＳ 明朝" w:hAnsi="ＭＳ 明朝"/>
          <w:sz w:val="24"/>
          <w:szCs w:val="24"/>
        </w:rPr>
        <w:t>94</w:t>
      </w:r>
      <w:r w:rsidRPr="000D181E">
        <w:rPr>
          <w:rFonts w:ascii="ＭＳ 明朝" w:eastAsia="ＭＳ 明朝" w:hAnsi="ＭＳ 明朝" w:hint="eastAsia"/>
          <w:sz w:val="24"/>
          <w:szCs w:val="24"/>
        </w:rPr>
        <w:t>億円（</w:t>
      </w:r>
      <w:r w:rsidR="000D181E" w:rsidRPr="000D181E">
        <w:rPr>
          <w:rFonts w:ascii="ＭＳ 明朝" w:eastAsia="ＭＳ 明朝" w:hAnsi="ＭＳ 明朝"/>
          <w:sz w:val="24"/>
          <w:szCs w:val="24"/>
        </w:rPr>
        <w:t>56.0</w:t>
      </w:r>
      <w:r w:rsidRPr="000D181E">
        <w:rPr>
          <w:rFonts w:ascii="ＭＳ 明朝" w:eastAsia="ＭＳ 明朝" w:hAnsi="ＭＳ 明朝" w:hint="eastAsia"/>
          <w:sz w:val="24"/>
          <w:szCs w:val="24"/>
        </w:rPr>
        <w:t>％）、負債は約</w:t>
      </w:r>
      <w:r w:rsidR="000D181E" w:rsidRPr="000D181E">
        <w:rPr>
          <w:rFonts w:ascii="ＭＳ 明朝" w:eastAsia="ＭＳ 明朝" w:hAnsi="ＭＳ 明朝"/>
          <w:sz w:val="24"/>
          <w:szCs w:val="24"/>
        </w:rPr>
        <w:t>74</w:t>
      </w:r>
      <w:r w:rsidRPr="000D181E">
        <w:rPr>
          <w:rFonts w:ascii="ＭＳ 明朝" w:eastAsia="ＭＳ 明朝" w:hAnsi="ＭＳ 明朝" w:hint="eastAsia"/>
          <w:sz w:val="24"/>
          <w:szCs w:val="24"/>
        </w:rPr>
        <w:t>億</w:t>
      </w:r>
      <w:r w:rsidRPr="000D181E">
        <w:rPr>
          <w:rFonts w:ascii="ＭＳ 明朝" w:eastAsia="ＭＳ 明朝" w:hAnsi="ＭＳ 明朝" w:hint="eastAsia"/>
          <w:sz w:val="24"/>
          <w:szCs w:val="24"/>
        </w:rPr>
        <w:lastRenderedPageBreak/>
        <w:t>円（</w:t>
      </w:r>
      <w:r w:rsidR="000D181E" w:rsidRPr="000D181E">
        <w:rPr>
          <w:rFonts w:ascii="ＭＳ 明朝" w:eastAsia="ＭＳ 明朝" w:hAnsi="ＭＳ 明朝"/>
          <w:sz w:val="24"/>
          <w:szCs w:val="24"/>
        </w:rPr>
        <w:t>44.0</w:t>
      </w:r>
      <w:r w:rsidRPr="000D181E">
        <w:rPr>
          <w:rFonts w:ascii="ＭＳ 明朝" w:eastAsia="ＭＳ 明朝" w:hAnsi="ＭＳ 明朝" w:hint="eastAsia"/>
          <w:sz w:val="24"/>
          <w:szCs w:val="24"/>
        </w:rPr>
        <w:t>％）となっています。</w:t>
      </w:r>
    </w:p>
    <w:p w14:paraId="0073B8B4" w14:textId="6B266AE1" w:rsidR="00CA513A" w:rsidRDefault="00CA513A" w:rsidP="00CB0267">
      <w:pPr>
        <w:ind w:firstLineChars="100" w:firstLine="240"/>
        <w:rPr>
          <w:rFonts w:ascii="ＭＳ 明朝" w:eastAsia="ＭＳ 明朝" w:hAnsi="ＭＳ 明朝"/>
          <w:sz w:val="24"/>
          <w:szCs w:val="24"/>
        </w:rPr>
      </w:pPr>
    </w:p>
    <w:p w14:paraId="0073B8BE" w14:textId="5D49AB69" w:rsidR="00E16BD3" w:rsidRPr="00F62018" w:rsidRDefault="001A089B" w:rsidP="00F62018">
      <w:pPr>
        <w:rPr>
          <w:rFonts w:ascii="ＭＳ 明朝" w:eastAsia="ＭＳ 明朝" w:hAnsi="ＭＳ 明朝"/>
          <w:sz w:val="24"/>
          <w:szCs w:val="24"/>
        </w:rPr>
      </w:pPr>
      <w:r>
        <w:rPr>
          <w:rFonts w:ascii="メイリオ" w:eastAsia="メイリオ" w:hAnsi="メイリオ" w:cs="メイリオ" w:hint="eastAsia"/>
          <w:sz w:val="24"/>
        </w:rPr>
        <w:t>②</w:t>
      </w:r>
      <w:r w:rsidR="00392FDD" w:rsidRPr="003921CF">
        <w:rPr>
          <w:rFonts w:ascii="メイリオ" w:eastAsia="メイリオ" w:hAnsi="メイリオ" w:cs="メイリオ" w:hint="eastAsia"/>
          <w:kern w:val="0"/>
          <w:sz w:val="24"/>
          <w:szCs w:val="54"/>
        </w:rPr>
        <w:t>平成28年度</w:t>
      </w:r>
      <w:r w:rsidR="000D181E">
        <w:rPr>
          <w:rFonts w:ascii="メイリオ" w:eastAsia="メイリオ" w:hAnsi="メイリオ" w:cs="メイリオ" w:hint="eastAsia"/>
          <w:kern w:val="0"/>
          <w:sz w:val="24"/>
          <w:szCs w:val="54"/>
        </w:rPr>
        <w:t>滝上町</w:t>
      </w:r>
      <w:r w:rsidR="00405B0B" w:rsidRPr="003921CF">
        <w:rPr>
          <w:rFonts w:ascii="メイリオ" w:eastAsia="メイリオ" w:hAnsi="メイリオ" w:cs="メイリオ" w:hint="eastAsia"/>
          <w:kern w:val="0"/>
          <w:sz w:val="24"/>
          <w:szCs w:val="54"/>
        </w:rPr>
        <w:t>における資産の状況</w:t>
      </w:r>
      <w:r w:rsidR="005E3A63" w:rsidRPr="003921CF">
        <w:rPr>
          <w:rFonts w:ascii="メイリオ" w:eastAsia="メイリオ" w:hAnsi="メイリオ" w:cs="メイリオ" w:hint="eastAsia"/>
          <w:kern w:val="0"/>
          <w:sz w:val="24"/>
          <w:szCs w:val="54"/>
        </w:rPr>
        <w:t>（一般会計等）</w:t>
      </w:r>
    </w:p>
    <w:p w14:paraId="0073B8BF" w14:textId="7C64961B" w:rsidR="00B42265" w:rsidRPr="00CB0267" w:rsidRDefault="00C82765" w:rsidP="00CB0267">
      <w:pPr>
        <w:ind w:firstLineChars="100" w:firstLine="240"/>
        <w:rPr>
          <w:rFonts w:ascii="ＭＳ 明朝" w:eastAsia="ＭＳ 明朝" w:hAnsi="ＭＳ 明朝"/>
          <w:sz w:val="24"/>
          <w:szCs w:val="24"/>
        </w:rPr>
      </w:pPr>
      <w:r w:rsidRPr="00CB0267">
        <w:rPr>
          <w:rFonts w:ascii="ＭＳ 明朝" w:eastAsia="ＭＳ 明朝" w:hAnsi="ＭＳ 明朝" w:hint="eastAsia"/>
          <w:sz w:val="24"/>
          <w:szCs w:val="24"/>
        </w:rPr>
        <w:t>ここでは、</w:t>
      </w:r>
      <w:r w:rsidR="000D181E">
        <w:rPr>
          <w:rFonts w:ascii="ＭＳ 明朝" w:eastAsia="ＭＳ 明朝" w:hAnsi="ＭＳ 明朝" w:hint="eastAsia"/>
          <w:sz w:val="24"/>
          <w:szCs w:val="24"/>
        </w:rPr>
        <w:t>滝上町</w:t>
      </w:r>
      <w:r w:rsidR="00CE0DF9">
        <w:rPr>
          <w:rFonts w:ascii="ＭＳ 明朝" w:eastAsia="ＭＳ 明朝" w:hAnsi="ＭＳ 明朝" w:hint="eastAsia"/>
          <w:sz w:val="24"/>
          <w:szCs w:val="24"/>
        </w:rPr>
        <w:t>が保有している資産状況について見ていきますが、単に</w:t>
      </w:r>
      <w:r w:rsidR="000D181E">
        <w:rPr>
          <w:rFonts w:ascii="ＭＳ 明朝" w:eastAsia="ＭＳ 明朝" w:hAnsi="ＭＳ 明朝" w:hint="eastAsia"/>
          <w:sz w:val="24"/>
          <w:szCs w:val="24"/>
        </w:rPr>
        <w:t>滝上町</w:t>
      </w:r>
      <w:r w:rsidR="00CE0DF9">
        <w:rPr>
          <w:rFonts w:ascii="ＭＳ 明朝" w:eastAsia="ＭＳ 明朝" w:hAnsi="ＭＳ 明朝" w:hint="eastAsia"/>
          <w:sz w:val="24"/>
          <w:szCs w:val="24"/>
        </w:rPr>
        <w:t>の実態把握だけでなく、他</w:t>
      </w:r>
      <w:r w:rsidR="00C83CCB" w:rsidRPr="00CB0267">
        <w:rPr>
          <w:rFonts w:ascii="ＭＳ 明朝" w:eastAsia="ＭＳ 明朝" w:hAnsi="ＭＳ 明朝" w:hint="eastAsia"/>
          <w:sz w:val="24"/>
          <w:szCs w:val="24"/>
        </w:rPr>
        <w:t>自治体との比較も行います</w:t>
      </w:r>
      <w:r w:rsidR="00CE0DF9">
        <w:rPr>
          <w:rFonts w:ascii="ＭＳ 明朝" w:eastAsia="ＭＳ 明朝" w:hAnsi="ＭＳ 明朝" w:hint="eastAsia"/>
          <w:sz w:val="24"/>
          <w:szCs w:val="24"/>
        </w:rPr>
        <w:t>。まだ平成28年度分を公表している自治体は</w:t>
      </w:r>
      <w:r w:rsidR="005E3A63" w:rsidRPr="00CB0267">
        <w:rPr>
          <w:rFonts w:ascii="ＭＳ 明朝" w:eastAsia="ＭＳ 明朝" w:hAnsi="ＭＳ 明朝" w:hint="eastAsia"/>
          <w:sz w:val="24"/>
          <w:szCs w:val="24"/>
        </w:rPr>
        <w:t>限定されるため、</w:t>
      </w:r>
      <w:r w:rsidR="00CE0DF9">
        <w:rPr>
          <w:rFonts w:ascii="ＭＳ 明朝" w:eastAsia="ＭＳ 明朝" w:hAnsi="ＭＳ 明朝" w:hint="eastAsia"/>
          <w:sz w:val="24"/>
          <w:szCs w:val="24"/>
        </w:rPr>
        <w:t>平成27年度分との比較となります。</w:t>
      </w:r>
      <w:r w:rsidR="005E3A63" w:rsidRPr="00CB0267">
        <w:rPr>
          <w:rFonts w:ascii="ＭＳ 明朝" w:eastAsia="ＭＳ 明朝" w:hAnsi="ＭＳ 明朝" w:hint="eastAsia"/>
          <w:sz w:val="24"/>
          <w:szCs w:val="24"/>
        </w:rPr>
        <w:t>今後近隣及び人口が近い自治体、類似団体との比較を行うことで、より</w:t>
      </w:r>
      <w:r w:rsidR="00F62018">
        <w:rPr>
          <w:rFonts w:ascii="ＭＳ 明朝" w:eastAsia="ＭＳ 明朝" w:hAnsi="ＭＳ 明朝" w:hint="eastAsia"/>
          <w:sz w:val="24"/>
          <w:szCs w:val="24"/>
        </w:rPr>
        <w:t>詳細な</w:t>
      </w:r>
      <w:r w:rsidR="005E3A63" w:rsidRPr="00CB0267">
        <w:rPr>
          <w:rFonts w:ascii="ＭＳ 明朝" w:eastAsia="ＭＳ 明朝" w:hAnsi="ＭＳ 明朝" w:hint="eastAsia"/>
          <w:sz w:val="24"/>
          <w:szCs w:val="24"/>
        </w:rPr>
        <w:t>数字の分析が可能です。</w:t>
      </w:r>
    </w:p>
    <w:p w14:paraId="0073B8C0" w14:textId="77777777" w:rsidR="00B42265" w:rsidRPr="00CB0267" w:rsidRDefault="00B42265" w:rsidP="00CB0267">
      <w:pPr>
        <w:ind w:firstLineChars="100" w:firstLine="240"/>
        <w:rPr>
          <w:rFonts w:ascii="ＭＳ 明朝" w:eastAsia="ＭＳ 明朝" w:hAnsi="ＭＳ 明朝"/>
          <w:sz w:val="24"/>
          <w:szCs w:val="24"/>
        </w:rPr>
      </w:pPr>
    </w:p>
    <w:p w14:paraId="0073B8C1" w14:textId="77777777" w:rsidR="00C83CCB" w:rsidRPr="003921CF" w:rsidRDefault="003921CF" w:rsidP="003921CF">
      <w:pPr>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t>イ</w:t>
      </w:r>
      <w:r w:rsidR="00C83CCB" w:rsidRPr="003921CF">
        <w:rPr>
          <w:rFonts w:ascii="メイリオ" w:eastAsia="メイリオ" w:hAnsi="メイリオ" w:cs="メイリオ" w:hint="eastAsia"/>
          <w:kern w:val="0"/>
          <w:sz w:val="24"/>
          <w:szCs w:val="54"/>
        </w:rPr>
        <w:t>）資産の構成割合</w:t>
      </w:r>
    </w:p>
    <w:p w14:paraId="3DE508EC" w14:textId="77777777" w:rsidR="00B349EC" w:rsidRPr="000D181E" w:rsidRDefault="00B349EC" w:rsidP="00B349EC">
      <w:pPr>
        <w:ind w:firstLineChars="100" w:firstLine="240"/>
        <w:rPr>
          <w:rFonts w:ascii="ＭＳ 明朝" w:eastAsia="ＭＳ 明朝" w:hAnsi="ＭＳ 明朝"/>
          <w:sz w:val="24"/>
          <w:szCs w:val="24"/>
        </w:rPr>
      </w:pPr>
      <w:r w:rsidRPr="000D181E">
        <w:rPr>
          <w:rFonts w:ascii="ＭＳ 明朝" w:eastAsia="ＭＳ 明朝" w:hAnsi="ＭＳ 明朝" w:hint="eastAsia"/>
          <w:sz w:val="24"/>
          <w:szCs w:val="24"/>
        </w:rPr>
        <w:t>これまでの時代ニーズや行政需要により、どのような資産が構成されたのかをみます。</w:t>
      </w:r>
    </w:p>
    <w:p w14:paraId="169412B1" w14:textId="4F3D0CBB" w:rsidR="00B349EC" w:rsidRPr="000D181E" w:rsidRDefault="00B349EC" w:rsidP="00B349EC">
      <w:pPr>
        <w:ind w:firstLineChars="100" w:firstLine="240"/>
        <w:rPr>
          <w:rFonts w:ascii="ＭＳ 明朝" w:eastAsia="ＭＳ 明朝" w:hAnsi="ＭＳ 明朝"/>
          <w:sz w:val="24"/>
          <w:szCs w:val="24"/>
        </w:rPr>
      </w:pPr>
      <w:r w:rsidRPr="000D181E">
        <w:rPr>
          <w:rFonts w:ascii="ＭＳ 明朝" w:eastAsia="ＭＳ 明朝" w:hAnsi="ＭＳ 明朝" w:hint="eastAsia"/>
          <w:sz w:val="24"/>
          <w:szCs w:val="24"/>
        </w:rPr>
        <w:t>また、他団体との比較により、これまでの</w:t>
      </w:r>
      <w:r w:rsidR="000D181E" w:rsidRPr="000D181E">
        <w:rPr>
          <w:rFonts w:ascii="ＭＳ 明朝" w:eastAsia="ＭＳ 明朝" w:hAnsi="ＭＳ 明朝" w:hint="eastAsia"/>
          <w:sz w:val="24"/>
          <w:szCs w:val="24"/>
        </w:rPr>
        <w:t>滝上町</w:t>
      </w:r>
      <w:r w:rsidRPr="000D181E">
        <w:rPr>
          <w:rFonts w:ascii="ＭＳ 明朝" w:eastAsia="ＭＳ 明朝" w:hAnsi="ＭＳ 明朝" w:hint="eastAsia"/>
          <w:sz w:val="24"/>
          <w:szCs w:val="24"/>
        </w:rPr>
        <w:t>における資産形成の特徴が把握可能です。</w:t>
      </w:r>
    </w:p>
    <w:p w14:paraId="499DC952" w14:textId="20D773B1" w:rsidR="00B349EC" w:rsidRPr="000D181E" w:rsidRDefault="000D181E" w:rsidP="00B349EC">
      <w:pPr>
        <w:ind w:firstLineChars="100" w:firstLine="240"/>
        <w:rPr>
          <w:rFonts w:ascii="ＭＳ 明朝" w:eastAsia="ＭＳ 明朝" w:hAnsi="ＭＳ 明朝"/>
          <w:sz w:val="24"/>
          <w:szCs w:val="24"/>
        </w:rPr>
      </w:pPr>
      <w:r w:rsidRPr="000D181E">
        <w:rPr>
          <w:rFonts w:ascii="ＭＳ 明朝" w:eastAsia="ＭＳ 明朝" w:hAnsi="ＭＳ 明朝" w:hint="eastAsia"/>
          <w:sz w:val="24"/>
          <w:szCs w:val="24"/>
        </w:rPr>
        <w:t>滝上町</w:t>
      </w:r>
      <w:r w:rsidR="00B349EC" w:rsidRPr="000D181E">
        <w:rPr>
          <w:rFonts w:ascii="ＭＳ 明朝" w:eastAsia="ＭＳ 明朝" w:hAnsi="ＭＳ 明朝" w:hint="eastAsia"/>
          <w:sz w:val="24"/>
          <w:szCs w:val="24"/>
        </w:rPr>
        <w:t>における資産の構成を見ると、事業資産が</w:t>
      </w:r>
      <w:r w:rsidRPr="000D181E">
        <w:rPr>
          <w:rFonts w:ascii="ＭＳ 明朝" w:eastAsia="ＭＳ 明朝" w:hAnsi="ＭＳ 明朝"/>
          <w:sz w:val="24"/>
          <w:szCs w:val="24"/>
        </w:rPr>
        <w:t>24.6</w:t>
      </w:r>
      <w:r w:rsidR="00B349EC" w:rsidRPr="000D181E">
        <w:rPr>
          <w:rFonts w:ascii="ＭＳ 明朝" w:eastAsia="ＭＳ 明朝" w:hAnsi="ＭＳ 明朝" w:hint="eastAsia"/>
          <w:sz w:val="24"/>
          <w:szCs w:val="24"/>
        </w:rPr>
        <w:t>%、インフラ資産が</w:t>
      </w:r>
      <w:r w:rsidRPr="000D181E">
        <w:rPr>
          <w:rFonts w:ascii="ＭＳ 明朝" w:eastAsia="ＭＳ 明朝" w:hAnsi="ＭＳ 明朝"/>
          <w:sz w:val="24"/>
          <w:szCs w:val="24"/>
        </w:rPr>
        <w:t>43.1</w:t>
      </w:r>
      <w:r w:rsidR="00B349EC" w:rsidRPr="000D181E">
        <w:rPr>
          <w:rFonts w:ascii="ＭＳ 明朝" w:eastAsia="ＭＳ 明朝" w:hAnsi="ＭＳ 明朝" w:hint="eastAsia"/>
          <w:sz w:val="24"/>
          <w:szCs w:val="24"/>
        </w:rPr>
        <w:t>%となっています。</w:t>
      </w:r>
    </w:p>
    <w:p w14:paraId="45413165" w14:textId="4A93C6A0" w:rsidR="00B349EC" w:rsidRDefault="00B349EC" w:rsidP="00B349EC">
      <w:pPr>
        <w:ind w:firstLineChars="100" w:firstLine="240"/>
        <w:rPr>
          <w:rFonts w:ascii="ＭＳ 明朝" w:eastAsia="ＭＳ 明朝" w:hAnsi="ＭＳ 明朝"/>
          <w:sz w:val="24"/>
          <w:szCs w:val="24"/>
        </w:rPr>
      </w:pPr>
      <w:r w:rsidRPr="000D181E">
        <w:rPr>
          <w:rFonts w:ascii="ＭＳ 明朝" w:eastAsia="ＭＳ 明朝" w:hAnsi="ＭＳ 明朝" w:hint="eastAsia"/>
          <w:sz w:val="24"/>
          <w:szCs w:val="24"/>
        </w:rPr>
        <w:t>事業用資産とインフラ資産の比率が同水準に近いと、</w:t>
      </w:r>
      <w:r w:rsidR="006A563F" w:rsidRPr="000D181E">
        <w:rPr>
          <w:rFonts w:ascii="ＭＳ 明朝" w:eastAsia="ＭＳ 明朝" w:hAnsi="ＭＳ 明朝" w:hint="eastAsia"/>
          <w:sz w:val="24"/>
          <w:szCs w:val="24"/>
        </w:rPr>
        <w:t>町</w:t>
      </w:r>
      <w:r w:rsidRPr="000D181E">
        <w:rPr>
          <w:rFonts w:ascii="ＭＳ 明朝" w:eastAsia="ＭＳ 明朝" w:hAnsi="ＭＳ 明朝" w:hint="eastAsia"/>
          <w:sz w:val="24"/>
          <w:szCs w:val="24"/>
        </w:rPr>
        <w:t>が特定の産業に偏らずにバランスよく発展してきたものと想定されます。</w:t>
      </w:r>
    </w:p>
    <w:p w14:paraId="0073B8C7" w14:textId="02ACE54A" w:rsidR="00E16BD3" w:rsidRPr="00B349EC" w:rsidRDefault="00E16BD3" w:rsidP="00E16BD3">
      <w:pPr>
        <w:ind w:firstLineChars="100" w:firstLine="240"/>
        <w:rPr>
          <w:rFonts w:asciiTheme="minorEastAsia" w:hAnsiTheme="minorEastAsia" w:cs="ＭＳＰゴシック-WinCharSetFFFF-H"/>
          <w:kern w:val="0"/>
          <w:sz w:val="24"/>
          <w:szCs w:val="54"/>
        </w:rPr>
      </w:pPr>
    </w:p>
    <w:p w14:paraId="4704E920" w14:textId="77777777" w:rsidR="00F62018" w:rsidRPr="00E16BD3" w:rsidRDefault="00F62018" w:rsidP="00E16BD3">
      <w:pPr>
        <w:ind w:firstLineChars="100" w:firstLine="220"/>
        <w:rPr>
          <w:rFonts w:asciiTheme="majorEastAsia" w:eastAsiaTheme="majorEastAsia" w:hAnsiTheme="majorEastAsia" w:cs="ＭＳＰゴシック-WinCharSetFFFF-H"/>
          <w:kern w:val="0"/>
          <w:sz w:val="22"/>
          <w:szCs w:val="54"/>
        </w:rPr>
      </w:pPr>
    </w:p>
    <w:p w14:paraId="2DC50E8F" w14:textId="77777777" w:rsidR="00A11246" w:rsidRDefault="00B94688" w:rsidP="007870AA">
      <w:pPr>
        <w:spacing w:line="0" w:lineRule="atLeast"/>
        <w:rPr>
          <w:rFonts w:ascii="HGP創英角ｺﾞｼｯｸUB" w:eastAsia="HGP創英角ｺﾞｼｯｸUB" w:hAnsi="ＭＳ ゴシック" w:cs="ＭＳ Ｐゴシック"/>
          <w:color w:val="003399"/>
          <w:kern w:val="0"/>
          <w:sz w:val="24"/>
          <w:szCs w:val="28"/>
        </w:rPr>
      </w:pPr>
      <w:r w:rsidRPr="007870AA">
        <w:rPr>
          <w:rFonts w:ascii="HGP創英角ｺﾞｼｯｸUB" w:eastAsia="HGP創英角ｺﾞｼｯｸUB" w:hAnsi="ＭＳ ゴシック" w:cs="ＭＳ Ｐゴシック" w:hint="eastAsia"/>
          <w:color w:val="003399"/>
          <w:kern w:val="0"/>
          <w:sz w:val="24"/>
          <w:szCs w:val="28"/>
        </w:rPr>
        <w:t>■資産の構成割合と他団体比較</w:t>
      </w:r>
      <w:r w:rsidR="00AB7F7F">
        <w:rPr>
          <w:rFonts w:ascii="HGP創英角ｺﾞｼｯｸUB" w:eastAsia="HGP創英角ｺﾞｼｯｸUB" w:hAnsi="ＭＳ ゴシック" w:cs="ＭＳ Ｐゴシック" w:hint="eastAsia"/>
          <w:color w:val="003399"/>
          <w:kern w:val="0"/>
          <w:sz w:val="24"/>
          <w:szCs w:val="28"/>
        </w:rPr>
        <w:t xml:space="preserve">　　（単位：千円）</w:t>
      </w:r>
    </w:p>
    <w:p w14:paraId="0073B8C8" w14:textId="11969D56" w:rsidR="00C83CCB" w:rsidRDefault="00AB7F7F" w:rsidP="007870AA">
      <w:pPr>
        <w:spacing w:line="0" w:lineRule="atLeast"/>
        <w:rPr>
          <w:rFonts w:asciiTheme="majorEastAsia" w:eastAsiaTheme="majorEastAsia" w:hAnsiTheme="majorEastAsia" w:cs="ＭＳ Ｐゴシック"/>
          <w:color w:val="000000" w:themeColor="text1"/>
          <w:kern w:val="0"/>
          <w:sz w:val="22"/>
          <w:szCs w:val="28"/>
        </w:rPr>
      </w:pPr>
      <w:r>
        <w:rPr>
          <w:rFonts w:ascii="HGP創英角ｺﾞｼｯｸUB" w:eastAsia="HGP創英角ｺﾞｼｯｸUB" w:hAnsi="ＭＳ ゴシック" w:cs="ＭＳ Ｐゴシック" w:hint="eastAsia"/>
          <w:color w:val="003399"/>
          <w:kern w:val="0"/>
          <w:sz w:val="24"/>
          <w:szCs w:val="28"/>
        </w:rPr>
        <w:t xml:space="preserve">　</w:t>
      </w:r>
      <w:r w:rsidR="004370D3">
        <w:rPr>
          <w:rFonts w:asciiTheme="majorEastAsia" w:eastAsiaTheme="majorEastAsia" w:hAnsiTheme="majorEastAsia" w:cs="ＭＳ Ｐゴシック" w:hint="eastAsia"/>
          <w:color w:val="000000" w:themeColor="text1"/>
          <w:kern w:val="0"/>
          <w:sz w:val="22"/>
          <w:szCs w:val="28"/>
        </w:rPr>
        <w:t>※</w:t>
      </w:r>
      <w:r w:rsidR="00752B71">
        <w:rPr>
          <w:rFonts w:asciiTheme="majorEastAsia" w:eastAsiaTheme="majorEastAsia" w:hAnsiTheme="majorEastAsia" w:cs="ＭＳ Ｐゴシック" w:hint="eastAsia"/>
          <w:color w:val="000000" w:themeColor="text1"/>
          <w:kern w:val="0"/>
          <w:sz w:val="22"/>
          <w:szCs w:val="28"/>
        </w:rPr>
        <w:t>（一社）</w:t>
      </w:r>
      <w:r w:rsidR="00A11246">
        <w:rPr>
          <w:rFonts w:asciiTheme="majorEastAsia" w:eastAsiaTheme="majorEastAsia" w:hAnsiTheme="majorEastAsia" w:cs="ＭＳ Ｐゴシック" w:hint="eastAsia"/>
          <w:color w:val="000000" w:themeColor="text1"/>
          <w:kern w:val="0"/>
          <w:sz w:val="22"/>
          <w:szCs w:val="28"/>
        </w:rPr>
        <w:t>地方</w:t>
      </w:r>
      <w:r w:rsidR="004370D3">
        <w:rPr>
          <w:rFonts w:asciiTheme="majorEastAsia" w:eastAsiaTheme="majorEastAsia" w:hAnsiTheme="majorEastAsia" w:cs="ＭＳ Ｐゴシック" w:hint="eastAsia"/>
          <w:color w:val="000000" w:themeColor="text1"/>
          <w:kern w:val="0"/>
          <w:sz w:val="22"/>
          <w:szCs w:val="28"/>
        </w:rPr>
        <w:t>公会計</w:t>
      </w:r>
      <w:r w:rsidR="004370D3">
        <w:rPr>
          <w:rFonts w:asciiTheme="majorEastAsia" w:eastAsiaTheme="majorEastAsia" w:hAnsiTheme="majorEastAsia" w:cs="ＭＳ Ｐゴシック"/>
          <w:color w:val="000000" w:themeColor="text1"/>
          <w:kern w:val="0"/>
          <w:sz w:val="22"/>
          <w:szCs w:val="28"/>
        </w:rPr>
        <w:t>研究センター調</w:t>
      </w:r>
      <w:r w:rsidR="004370D3">
        <w:rPr>
          <w:rFonts w:asciiTheme="majorEastAsia" w:eastAsiaTheme="majorEastAsia" w:hAnsiTheme="majorEastAsia" w:cs="ＭＳ Ｐゴシック" w:hint="eastAsia"/>
          <w:color w:val="000000" w:themeColor="text1"/>
          <w:kern w:val="0"/>
          <w:sz w:val="22"/>
          <w:szCs w:val="28"/>
        </w:rPr>
        <w:t>（</w:t>
      </w:r>
      <w:r w:rsidR="004370D3">
        <w:rPr>
          <w:rFonts w:asciiTheme="majorEastAsia" w:eastAsiaTheme="majorEastAsia" w:hAnsiTheme="majorEastAsia" w:cs="ＭＳ Ｐゴシック"/>
          <w:color w:val="000000" w:themeColor="text1"/>
          <w:kern w:val="0"/>
          <w:sz w:val="22"/>
          <w:szCs w:val="28"/>
        </w:rPr>
        <w:t>平成27年度）</w:t>
      </w:r>
      <w:r w:rsidR="00B759F2">
        <w:rPr>
          <w:rFonts w:asciiTheme="majorEastAsia" w:eastAsiaTheme="majorEastAsia" w:hAnsiTheme="majorEastAsia" w:cs="ＭＳ Ｐゴシック" w:hint="eastAsia"/>
          <w:color w:val="000000" w:themeColor="text1"/>
          <w:kern w:val="0"/>
          <w:sz w:val="22"/>
          <w:szCs w:val="28"/>
        </w:rPr>
        <w:t>全国149自治体の平均</w:t>
      </w:r>
    </w:p>
    <w:p w14:paraId="0073B8CB" w14:textId="0A7D8F91" w:rsidR="00AB65B3" w:rsidRPr="00CE0DF9" w:rsidRDefault="000D181E" w:rsidP="00CE0DF9">
      <w:pPr>
        <w:spacing w:line="0" w:lineRule="atLeast"/>
        <w:jc w:val="center"/>
        <w:rPr>
          <w:rFonts w:asciiTheme="majorEastAsia" w:eastAsiaTheme="majorEastAsia" w:hAnsiTheme="majorEastAsia" w:cs="ＭＳ Ｐゴシック"/>
          <w:color w:val="003399"/>
          <w:kern w:val="0"/>
          <w:sz w:val="24"/>
          <w:szCs w:val="28"/>
        </w:rPr>
      </w:pPr>
      <w:r w:rsidRPr="000D181E">
        <w:rPr>
          <w:noProof/>
        </w:rPr>
        <w:lastRenderedPageBreak/>
        <w:drawing>
          <wp:inline distT="0" distB="0" distL="0" distR="0" wp14:anchorId="097A1124" wp14:editId="654D53BC">
            <wp:extent cx="5753100" cy="4087343"/>
            <wp:effectExtent l="0" t="0" r="0" b="0"/>
            <wp:docPr id="451" name="図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8663" cy="4091295"/>
                    </a:xfrm>
                    <a:prstGeom prst="rect">
                      <a:avLst/>
                    </a:prstGeom>
                    <a:noFill/>
                    <a:ln>
                      <a:noFill/>
                    </a:ln>
                  </pic:spPr>
                </pic:pic>
              </a:graphicData>
            </a:graphic>
          </wp:inline>
        </w:drawing>
      </w:r>
      <w:r w:rsidR="00AB65B3">
        <w:rPr>
          <w:rFonts w:asciiTheme="minorEastAsia" w:hAnsiTheme="minorEastAsia" w:cs="ＭＳＰゴシック-WinCharSetFFFF-H"/>
          <w:kern w:val="0"/>
          <w:sz w:val="24"/>
          <w:szCs w:val="54"/>
        </w:rPr>
        <w:br w:type="page"/>
      </w:r>
    </w:p>
    <w:p w14:paraId="419661B6" w14:textId="77777777" w:rsidR="000E21BF" w:rsidRDefault="000E21BF" w:rsidP="00AB65B3">
      <w:pPr>
        <w:jc w:val="center"/>
        <w:rPr>
          <w:rFonts w:asciiTheme="minorEastAsia" w:hAnsiTheme="minorEastAsia" w:cs="ＭＳＰゴシック-WinCharSetFFFF-H"/>
          <w:kern w:val="0"/>
          <w:sz w:val="24"/>
          <w:szCs w:val="54"/>
        </w:rPr>
      </w:pPr>
    </w:p>
    <w:p w14:paraId="0073B8CC" w14:textId="77777777" w:rsidR="00B94688" w:rsidRPr="007870AA"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cs="ＭＳＰゴシック-WinCharSetFFFF-H"/>
          <w:kern w:val="0"/>
          <w:sz w:val="24"/>
          <w:szCs w:val="54"/>
        </w:rPr>
      </w:pPr>
      <w:r w:rsidRPr="007870AA">
        <w:rPr>
          <w:rFonts w:ascii="MS UI Gothic" w:eastAsia="MS UI Gothic" w:hAnsi="MS UI Gothic" w:cs="ＭＳＰゴシック-WinCharSetFFFF-H" w:hint="eastAsia"/>
          <w:kern w:val="0"/>
          <w:sz w:val="24"/>
          <w:szCs w:val="54"/>
        </w:rPr>
        <w:t>【参考：地方公会計における資産】</w:t>
      </w:r>
    </w:p>
    <w:p w14:paraId="7E721BAD" w14:textId="77777777" w:rsidR="008B70DD" w:rsidRDefault="008B70DD"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sz w:val="24"/>
          <w:szCs w:val="24"/>
        </w:rPr>
      </w:pPr>
    </w:p>
    <w:p w14:paraId="0073B8CD" w14:textId="0D2924B6" w:rsidR="00B94688" w:rsidRPr="007870AA"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sz w:val="24"/>
          <w:szCs w:val="24"/>
        </w:rPr>
      </w:pPr>
      <w:r w:rsidRPr="007870AA">
        <w:rPr>
          <w:rFonts w:ascii="MS UI Gothic" w:eastAsia="MS UI Gothic" w:hAnsi="MS UI Gothic" w:hint="eastAsia"/>
          <w:sz w:val="24"/>
          <w:szCs w:val="24"/>
        </w:rPr>
        <w:t>■資産の定義</w:t>
      </w:r>
    </w:p>
    <w:p w14:paraId="0073B8CE" w14:textId="77777777" w:rsidR="00B94688" w:rsidRPr="007870AA"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ind w:firstLineChars="100" w:firstLine="240"/>
        <w:rPr>
          <w:rFonts w:ascii="MS UI Gothic" w:eastAsia="MS UI Gothic" w:hAnsi="MS UI Gothic"/>
          <w:sz w:val="24"/>
          <w:szCs w:val="24"/>
        </w:rPr>
      </w:pPr>
      <w:r w:rsidRPr="007870AA">
        <w:rPr>
          <w:rFonts w:ascii="MS UI Gothic" w:eastAsia="MS UI Gothic" w:hAnsi="MS UI Gothic" w:hint="eastAsia"/>
          <w:sz w:val="24"/>
          <w:szCs w:val="24"/>
        </w:rPr>
        <w:t>地方公会計制度</w:t>
      </w:r>
      <w:r w:rsidR="009D7578">
        <w:rPr>
          <w:rFonts w:ascii="MS UI Gothic" w:eastAsia="MS UI Gothic" w:hAnsi="MS UI Gothic" w:hint="eastAsia"/>
          <w:sz w:val="24"/>
          <w:szCs w:val="24"/>
        </w:rPr>
        <w:t>における</w:t>
      </w:r>
      <w:r w:rsidR="009D7578">
        <w:rPr>
          <w:rFonts w:ascii="MS UI Gothic" w:eastAsia="MS UI Gothic" w:hAnsi="MS UI Gothic"/>
          <w:sz w:val="24"/>
          <w:szCs w:val="24"/>
        </w:rPr>
        <w:t>資産とは、</w:t>
      </w:r>
      <w:r w:rsidRPr="007870AA">
        <w:rPr>
          <w:rFonts w:ascii="MS UI Gothic" w:eastAsia="MS UI Gothic" w:hAnsi="MS UI Gothic" w:hint="eastAsia"/>
          <w:sz w:val="24"/>
          <w:szCs w:val="24"/>
        </w:rPr>
        <w:t>「過去の事象の結果として、特定の会計主体が支配するものであって、将来の経済的便益が当該会計主体に流入すると期待される資源、または当該会計主体の目的に直接もしくは間接的に資する潜在的なサービス提供能力を伴うものをいう。」としています。</w:t>
      </w:r>
    </w:p>
    <w:p w14:paraId="56257D54" w14:textId="77777777" w:rsidR="008B70DD" w:rsidRDefault="008B70DD"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cs="ＭＳＰゴシック-WinCharSetFFFF-H"/>
          <w:kern w:val="0"/>
          <w:sz w:val="24"/>
          <w:szCs w:val="54"/>
        </w:rPr>
      </w:pPr>
    </w:p>
    <w:p w14:paraId="0073B8CF" w14:textId="1A94B662" w:rsidR="00B94688" w:rsidRPr="007870AA"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cs="ＭＳＰゴシック-WinCharSetFFFF-H"/>
          <w:kern w:val="0"/>
          <w:sz w:val="24"/>
          <w:szCs w:val="54"/>
        </w:rPr>
      </w:pPr>
      <w:r w:rsidRPr="007870AA">
        <w:rPr>
          <w:rFonts w:ascii="MS UI Gothic" w:eastAsia="MS UI Gothic" w:hAnsi="MS UI Gothic" w:cs="ＭＳＰゴシック-WinCharSetFFFF-H" w:hint="eastAsia"/>
          <w:kern w:val="0"/>
          <w:sz w:val="24"/>
          <w:szCs w:val="54"/>
        </w:rPr>
        <w:t>■固定資産の体系</w:t>
      </w:r>
    </w:p>
    <w:p w14:paraId="0073B8D0" w14:textId="77777777" w:rsidR="00B94688" w:rsidRPr="007870AA"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cs="ＭＳＰゴシック-WinCharSetFFFF-H"/>
          <w:kern w:val="0"/>
          <w:sz w:val="24"/>
          <w:szCs w:val="54"/>
        </w:rPr>
      </w:pPr>
      <w:r w:rsidRPr="007870AA">
        <w:rPr>
          <w:rFonts w:ascii="MS UI Gothic" w:eastAsia="MS UI Gothic" w:hAnsi="MS UI Gothic" w:cs="ＭＳＰゴシック-WinCharSetFFFF-H" w:hint="eastAsia"/>
          <w:kern w:val="0"/>
          <w:sz w:val="24"/>
          <w:szCs w:val="54"/>
        </w:rPr>
        <w:t xml:space="preserve">　固定資産は有形固定資産、無形固定資産、投資その他の資産の３つに分類され、それぞれ固定資産台帳の整備が求められています。</w:t>
      </w:r>
    </w:p>
    <w:p w14:paraId="0073B8D1"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r>
        <w:rPr>
          <w:rFonts w:asciiTheme="minorEastAsia" w:hAnsiTheme="minorEastAsia" w:cs="ＭＳＰゴシック-WinCharSetFFFF-H" w:hint="eastAsia"/>
          <w:noProof/>
          <w:kern w:val="0"/>
          <w:sz w:val="24"/>
          <w:szCs w:val="54"/>
        </w:rPr>
        <mc:AlternateContent>
          <mc:Choice Requires="wpc">
            <w:drawing>
              <wp:anchor distT="0" distB="0" distL="114300" distR="114300" simplePos="0" relativeHeight="251682816" behindDoc="0" locked="0" layoutInCell="1" allowOverlap="1" wp14:anchorId="0073B981" wp14:editId="1EE04E0E">
                <wp:simplePos x="0" y="0"/>
                <wp:positionH relativeFrom="margin">
                  <wp:posOffset>-635</wp:posOffset>
                </wp:positionH>
                <wp:positionV relativeFrom="paragraph">
                  <wp:posOffset>46355</wp:posOffset>
                </wp:positionV>
                <wp:extent cx="6120130" cy="3496310"/>
                <wp:effectExtent l="0" t="0" r="0" b="0"/>
                <wp:wrapNone/>
                <wp:docPr id="43" name="キャンバス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Text Box 4"/>
                        <wps:cNvSpPr txBox="1">
                          <a:spLocks noChangeArrowheads="1"/>
                        </wps:cNvSpPr>
                        <wps:spPr bwMode="auto">
                          <a:xfrm>
                            <a:off x="321945" y="989330"/>
                            <a:ext cx="389890" cy="101409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0073B9AF" w14:textId="77777777" w:rsidR="00704D12" w:rsidRPr="00AF0B22" w:rsidRDefault="00704D12" w:rsidP="00B94688">
                              <w:pPr>
                                <w:jc w:val="center"/>
                                <w:rPr>
                                  <w:rFonts w:ascii="ＭＳ ゴシック" w:eastAsia="ＭＳ ゴシック" w:hAnsi="ＭＳ ゴシック"/>
                                  <w:b/>
                                  <w:color w:val="FFFFFF"/>
                                  <w:sz w:val="24"/>
                                </w:rPr>
                              </w:pPr>
                              <w:r w:rsidRPr="00AF0B22">
                                <w:rPr>
                                  <w:rFonts w:ascii="ＭＳ ゴシック" w:eastAsia="ＭＳ ゴシック" w:hAnsi="ＭＳ ゴシック" w:hint="eastAsia"/>
                                  <w:b/>
                                  <w:color w:val="FFFFFF"/>
                                  <w:sz w:val="24"/>
                                </w:rPr>
                                <w:t>固定資産</w:t>
                              </w:r>
                            </w:p>
                          </w:txbxContent>
                        </wps:txbx>
                        <wps:bodyPr rot="0" vert="eaVert" wrap="square" lIns="74295" tIns="8890" rIns="74295" bIns="8890" anchor="t" anchorCtr="0" upright="1">
                          <a:spAutoFit/>
                        </wps:bodyPr>
                      </wps:wsp>
                      <wps:wsp>
                        <wps:cNvPr id="25" name="Text Box 5"/>
                        <wps:cNvSpPr txBox="1">
                          <a:spLocks noChangeArrowheads="1"/>
                        </wps:cNvSpPr>
                        <wps:spPr bwMode="auto">
                          <a:xfrm>
                            <a:off x="1279525" y="608965"/>
                            <a:ext cx="1339215" cy="233680"/>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14:paraId="0073B9B0" w14:textId="77777777" w:rsidR="00704D12" w:rsidRPr="007A13BB" w:rsidRDefault="00704D12"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有形固定資産</w:t>
                              </w:r>
                            </w:p>
                          </w:txbxContent>
                        </wps:txbx>
                        <wps:bodyPr rot="0" vert="horz" wrap="square" lIns="74295" tIns="8890" rIns="74295" bIns="8890" anchor="t" anchorCtr="0" upright="1">
                          <a:noAutofit/>
                        </wps:bodyPr>
                      </wps:wsp>
                      <wps:wsp>
                        <wps:cNvPr id="26" name="Text Box 6"/>
                        <wps:cNvSpPr txBox="1">
                          <a:spLocks noChangeArrowheads="1"/>
                        </wps:cNvSpPr>
                        <wps:spPr bwMode="auto">
                          <a:xfrm>
                            <a:off x="3348990" y="240665"/>
                            <a:ext cx="1338580" cy="23558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073B9B1" w14:textId="77777777" w:rsidR="00704D12" w:rsidRDefault="00704D12" w:rsidP="00B94688">
                              <w:pPr>
                                <w:jc w:val="center"/>
                                <w:rPr>
                                  <w:rFonts w:ascii="ＭＳ ゴシック" w:eastAsia="ＭＳ ゴシック" w:hAnsi="ＭＳ ゴシック"/>
                                </w:rPr>
                              </w:pPr>
                              <w:r>
                                <w:rPr>
                                  <w:rFonts w:ascii="ＭＳ ゴシック" w:eastAsia="ＭＳ ゴシック" w:hAnsi="ＭＳ ゴシック" w:hint="eastAsia"/>
                                </w:rPr>
                                <w:t>事業用資産</w:t>
                              </w:r>
                            </w:p>
                          </w:txbxContent>
                        </wps:txbx>
                        <wps:bodyPr rot="0" vert="horz" wrap="square" lIns="74295" tIns="8890" rIns="74295" bIns="8890" anchor="t" anchorCtr="0" upright="1">
                          <a:noAutofit/>
                        </wps:bodyPr>
                      </wps:wsp>
                      <wps:wsp>
                        <wps:cNvPr id="27" name="Text Box 7"/>
                        <wps:cNvSpPr txBox="1">
                          <a:spLocks noChangeArrowheads="1"/>
                        </wps:cNvSpPr>
                        <wps:spPr bwMode="auto">
                          <a:xfrm>
                            <a:off x="3348990" y="607060"/>
                            <a:ext cx="1338580" cy="23431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073B9B2" w14:textId="77777777" w:rsidR="00704D12" w:rsidRDefault="00704D12" w:rsidP="00B94688">
                              <w:pPr>
                                <w:jc w:val="center"/>
                                <w:rPr>
                                  <w:rFonts w:ascii="ＭＳ ゴシック" w:eastAsia="ＭＳ ゴシック" w:hAnsi="ＭＳ ゴシック"/>
                                </w:rPr>
                              </w:pPr>
                              <w:r>
                                <w:rPr>
                                  <w:rFonts w:ascii="ＭＳ ゴシック" w:eastAsia="ＭＳ ゴシック" w:hAnsi="ＭＳ ゴシック" w:hint="eastAsia"/>
                                </w:rPr>
                                <w:t>インフラ資産</w:t>
                              </w:r>
                            </w:p>
                          </w:txbxContent>
                        </wps:txbx>
                        <wps:bodyPr rot="0" vert="horz" wrap="square" lIns="74295" tIns="8890" rIns="74295" bIns="8890" anchor="t" anchorCtr="0" upright="1">
                          <a:noAutofit/>
                        </wps:bodyPr>
                      </wps:wsp>
                      <wps:wsp>
                        <wps:cNvPr id="28" name="Text Box 8"/>
                        <wps:cNvSpPr txBox="1">
                          <a:spLocks noChangeArrowheads="1"/>
                        </wps:cNvSpPr>
                        <wps:spPr bwMode="auto">
                          <a:xfrm>
                            <a:off x="3348990" y="972185"/>
                            <a:ext cx="1338580" cy="23495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073B9B3" w14:textId="77777777" w:rsidR="00704D12" w:rsidRDefault="00704D12" w:rsidP="00B94688">
                              <w:pPr>
                                <w:jc w:val="center"/>
                                <w:rPr>
                                  <w:rFonts w:ascii="ＭＳ ゴシック" w:eastAsia="ＭＳ ゴシック" w:hAnsi="ＭＳ ゴシック"/>
                                </w:rPr>
                              </w:pPr>
                              <w:r>
                                <w:rPr>
                                  <w:rFonts w:ascii="ＭＳ ゴシック" w:eastAsia="ＭＳ ゴシック" w:hAnsi="ＭＳ ゴシック" w:hint="eastAsia"/>
                                </w:rPr>
                                <w:t>物　品</w:t>
                              </w:r>
                            </w:p>
                          </w:txbxContent>
                        </wps:txbx>
                        <wps:bodyPr rot="0" vert="horz" wrap="square" lIns="74295" tIns="8890" rIns="74295" bIns="8890" anchor="t" anchorCtr="0" upright="1">
                          <a:noAutofit/>
                        </wps:bodyPr>
                      </wps:wsp>
                      <wps:wsp>
                        <wps:cNvPr id="29" name="Text Box 9"/>
                        <wps:cNvSpPr txBox="1">
                          <a:spLocks noChangeArrowheads="1"/>
                        </wps:cNvSpPr>
                        <wps:spPr bwMode="auto">
                          <a:xfrm>
                            <a:off x="1279525" y="1374775"/>
                            <a:ext cx="1339850" cy="23368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14:paraId="0073B9B4" w14:textId="77777777" w:rsidR="00704D12" w:rsidRPr="007A13BB" w:rsidRDefault="00704D12"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無形固定資産</w:t>
                              </w:r>
                            </w:p>
                          </w:txbxContent>
                        </wps:txbx>
                        <wps:bodyPr rot="0" vert="horz" wrap="square" lIns="74295" tIns="8890" rIns="74295" bIns="8890" anchor="t" anchorCtr="0" upright="1">
                          <a:noAutofit/>
                        </wps:bodyPr>
                      </wps:wsp>
                      <wps:wsp>
                        <wps:cNvPr id="30" name="Text Box 10"/>
                        <wps:cNvSpPr txBox="1">
                          <a:spLocks noChangeArrowheads="1"/>
                        </wps:cNvSpPr>
                        <wps:spPr bwMode="auto">
                          <a:xfrm>
                            <a:off x="3348990" y="1375410"/>
                            <a:ext cx="1338580" cy="23368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0073B9B5" w14:textId="77777777" w:rsidR="00704D12" w:rsidRDefault="00704D12" w:rsidP="00B94688">
                              <w:pPr>
                                <w:jc w:val="center"/>
                                <w:rPr>
                                  <w:rFonts w:ascii="ＭＳ ゴシック" w:eastAsia="ＭＳ ゴシック" w:hAnsi="ＭＳ ゴシック"/>
                                </w:rPr>
                              </w:pPr>
                              <w:r>
                                <w:rPr>
                                  <w:rFonts w:ascii="ＭＳ ゴシック" w:eastAsia="ＭＳ ゴシック" w:hAnsi="ＭＳ ゴシック" w:hint="eastAsia"/>
                                </w:rPr>
                                <w:t>ソフトウェア</w:t>
                              </w:r>
                            </w:p>
                          </w:txbxContent>
                        </wps:txbx>
                        <wps:bodyPr rot="0" vert="horz" wrap="square" lIns="74295" tIns="8890" rIns="74295" bIns="8890" anchor="t" anchorCtr="0" upright="1">
                          <a:noAutofit/>
                        </wps:bodyPr>
                      </wps:wsp>
                      <wps:wsp>
                        <wps:cNvPr id="31" name="Text Box 11"/>
                        <wps:cNvSpPr txBox="1">
                          <a:spLocks noChangeArrowheads="1"/>
                        </wps:cNvSpPr>
                        <wps:spPr bwMode="auto">
                          <a:xfrm>
                            <a:off x="3348990" y="1756410"/>
                            <a:ext cx="1338580" cy="23495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0073B9B6" w14:textId="77777777" w:rsidR="00704D12" w:rsidRDefault="00704D12" w:rsidP="00B94688">
                              <w:pPr>
                                <w:jc w:val="center"/>
                                <w:rPr>
                                  <w:rFonts w:ascii="ＭＳ ゴシック" w:eastAsia="ＭＳ ゴシック" w:hAnsi="ＭＳ ゴシック"/>
                                </w:rPr>
                              </w:pPr>
                              <w:r>
                                <w:rPr>
                                  <w:rFonts w:ascii="ＭＳ ゴシック" w:eastAsia="ＭＳ ゴシック" w:hAnsi="ＭＳ ゴシック" w:hint="eastAsia"/>
                                </w:rPr>
                                <w:t>その他</w:t>
                              </w:r>
                            </w:p>
                          </w:txbxContent>
                        </wps:txbx>
                        <wps:bodyPr rot="0" vert="horz" wrap="square" lIns="74295" tIns="8890" rIns="74295" bIns="8890" anchor="t" anchorCtr="0" upright="1">
                          <a:noAutofit/>
                        </wps:bodyPr>
                      </wps:wsp>
                      <wps:wsp>
                        <wps:cNvPr id="32" name="Text Box 12"/>
                        <wps:cNvSpPr txBox="1">
                          <a:spLocks noChangeArrowheads="1"/>
                        </wps:cNvSpPr>
                        <wps:spPr bwMode="auto">
                          <a:xfrm>
                            <a:off x="3348990" y="2164715"/>
                            <a:ext cx="1338580" cy="117348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0073B9B7" w14:textId="77777777" w:rsidR="00704D12" w:rsidRDefault="00704D12" w:rsidP="00B94688">
                              <w:pPr>
                                <w:jc w:val="center"/>
                                <w:rPr>
                                  <w:rFonts w:ascii="ＭＳ ゴシック" w:eastAsia="ＭＳ ゴシック" w:hAnsi="ＭＳ ゴシック"/>
                                </w:rPr>
                              </w:pPr>
                              <w:r>
                                <w:rPr>
                                  <w:rFonts w:ascii="ＭＳ ゴシック" w:eastAsia="ＭＳ ゴシック" w:hAnsi="ＭＳ ゴシック" w:hint="eastAsia"/>
                                </w:rPr>
                                <w:t>投資及び出資金</w:t>
                              </w:r>
                            </w:p>
                            <w:p w14:paraId="0073B9B8" w14:textId="77777777" w:rsidR="00704D12" w:rsidRDefault="00704D12" w:rsidP="00B94688">
                              <w:pPr>
                                <w:jc w:val="center"/>
                                <w:rPr>
                                  <w:rFonts w:ascii="ＭＳ ゴシック" w:eastAsia="ＭＳ ゴシック" w:hAnsi="ＭＳ ゴシック"/>
                                </w:rPr>
                              </w:pPr>
                              <w:r>
                                <w:rPr>
                                  <w:rFonts w:ascii="ＭＳ ゴシック" w:eastAsia="ＭＳ ゴシック" w:hAnsi="ＭＳ ゴシック" w:hint="eastAsia"/>
                                </w:rPr>
                                <w:t>長期滞留債権</w:t>
                              </w:r>
                            </w:p>
                            <w:p w14:paraId="0073B9B9" w14:textId="77777777" w:rsidR="00704D12" w:rsidRDefault="00704D12" w:rsidP="00B94688">
                              <w:pPr>
                                <w:jc w:val="center"/>
                                <w:rPr>
                                  <w:rFonts w:ascii="ＭＳ ゴシック" w:eastAsia="ＭＳ ゴシック" w:hAnsi="ＭＳ ゴシック"/>
                                </w:rPr>
                              </w:pPr>
                              <w:r>
                                <w:rPr>
                                  <w:rFonts w:ascii="ＭＳ ゴシック" w:eastAsia="ＭＳ ゴシック" w:hAnsi="ＭＳ ゴシック" w:hint="eastAsia"/>
                                </w:rPr>
                                <w:t>投資損失引当金</w:t>
                              </w:r>
                            </w:p>
                            <w:p w14:paraId="0073B9BA" w14:textId="77777777" w:rsidR="00704D12" w:rsidRDefault="00704D12" w:rsidP="00B94688">
                              <w:pPr>
                                <w:jc w:val="center"/>
                                <w:rPr>
                                  <w:rFonts w:ascii="ＭＳ ゴシック" w:eastAsia="ＭＳ ゴシック" w:hAnsi="ＭＳ ゴシック"/>
                                </w:rPr>
                              </w:pPr>
                              <w:r>
                                <w:rPr>
                                  <w:rFonts w:ascii="ＭＳ ゴシック" w:eastAsia="ＭＳ ゴシック" w:hAnsi="ＭＳ ゴシック" w:hint="eastAsia"/>
                                </w:rPr>
                                <w:t>基金</w:t>
                              </w:r>
                            </w:p>
                            <w:p w14:paraId="0073B9BB" w14:textId="77777777" w:rsidR="00704D12" w:rsidRPr="00653116" w:rsidRDefault="00704D12" w:rsidP="00B94688">
                              <w:pPr>
                                <w:jc w:val="center"/>
                                <w:rPr>
                                  <w:rFonts w:ascii="ＭＳ ゴシック" w:eastAsia="ＭＳ ゴシック" w:hAnsi="ＭＳ ゴシック"/>
                                </w:rPr>
                              </w:pPr>
                              <w:r>
                                <w:rPr>
                                  <w:rFonts w:ascii="ＭＳ ゴシック" w:eastAsia="ＭＳ ゴシック" w:hAnsi="ＭＳ ゴシック" w:hint="eastAsia"/>
                                </w:rPr>
                                <w:t>長期貸付金</w:t>
                              </w:r>
                            </w:p>
                          </w:txbxContent>
                        </wps:txbx>
                        <wps:bodyPr rot="0" vert="horz" wrap="square" lIns="74295" tIns="8890" rIns="74295" bIns="8890" anchor="t" anchorCtr="0" upright="1">
                          <a:spAutoFit/>
                        </wps:bodyPr>
                      </wps:wsp>
                      <wps:wsp>
                        <wps:cNvPr id="33" name="Text Box 13"/>
                        <wps:cNvSpPr txBox="1">
                          <a:spLocks noChangeArrowheads="1"/>
                        </wps:cNvSpPr>
                        <wps:spPr bwMode="auto">
                          <a:xfrm>
                            <a:off x="1278890" y="2637790"/>
                            <a:ext cx="1339850" cy="23368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14:paraId="0073B9BC" w14:textId="77777777" w:rsidR="00704D12" w:rsidRPr="007A13BB" w:rsidRDefault="00704D12" w:rsidP="00B94688">
                              <w:pPr>
                                <w:jc w:val="center"/>
                                <w:rPr>
                                  <w:rFonts w:ascii="ＭＳ ゴシック" w:eastAsia="ＭＳ ゴシック" w:hAnsi="ＭＳ ゴシック"/>
                                  <w:b/>
                                  <w:color w:val="FFFFFF"/>
                                </w:rPr>
                              </w:pPr>
                              <w:r>
                                <w:rPr>
                                  <w:rFonts w:ascii="ＭＳ ゴシック" w:eastAsia="ＭＳ ゴシック" w:hAnsi="ＭＳ ゴシック" w:hint="eastAsia"/>
                                  <w:b/>
                                  <w:color w:val="FFFFFF"/>
                                </w:rPr>
                                <w:t>投資その他の資産</w:t>
                              </w:r>
                            </w:p>
                          </w:txbxContent>
                        </wps:txbx>
                        <wps:bodyPr rot="0" vert="horz" wrap="square" lIns="74295" tIns="8890" rIns="74295" bIns="8890" anchor="t" anchorCtr="0" upright="1">
                          <a:noAutofit/>
                        </wps:bodyPr>
                      </wps:wsp>
                      <wps:wsp>
                        <wps:cNvPr id="34" name="AutoShape 14"/>
                        <wps:cNvCnPr>
                          <a:cxnSpLocks noChangeShapeType="1"/>
                          <a:stCxn id="24" idx="3"/>
                          <a:endCxn id="25" idx="1"/>
                        </wps:cNvCnPr>
                        <wps:spPr bwMode="auto">
                          <a:xfrm flipV="1">
                            <a:off x="711835" y="725805"/>
                            <a:ext cx="567690" cy="770890"/>
                          </a:xfrm>
                          <a:prstGeom prst="bentConnector3">
                            <a:avLst>
                              <a:gd name="adj1" fmla="val 50000"/>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15"/>
                        <wps:cNvCnPr>
                          <a:cxnSpLocks noChangeShapeType="1"/>
                          <a:stCxn id="24" idx="3"/>
                          <a:endCxn id="33" idx="1"/>
                        </wps:cNvCnPr>
                        <wps:spPr bwMode="auto">
                          <a:xfrm>
                            <a:off x="711835" y="1496695"/>
                            <a:ext cx="567055" cy="1257935"/>
                          </a:xfrm>
                          <a:prstGeom prst="bentConnector3">
                            <a:avLst>
                              <a:gd name="adj1" fmla="val 49944"/>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AutoShape 16"/>
                        <wps:cNvCnPr>
                          <a:cxnSpLocks noChangeShapeType="1"/>
                          <a:stCxn id="25" idx="3"/>
                          <a:endCxn id="26" idx="1"/>
                        </wps:cNvCnPr>
                        <wps:spPr bwMode="auto">
                          <a:xfrm flipV="1">
                            <a:off x="2618740" y="358775"/>
                            <a:ext cx="730250" cy="367030"/>
                          </a:xfrm>
                          <a:prstGeom prst="bentConnector3">
                            <a:avLst>
                              <a:gd name="adj1" fmla="val 49912"/>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17"/>
                        <wps:cNvCnPr>
                          <a:cxnSpLocks noChangeShapeType="1"/>
                          <a:stCxn id="25" idx="3"/>
                          <a:endCxn id="27" idx="1"/>
                        </wps:cNvCnPr>
                        <wps:spPr bwMode="auto">
                          <a:xfrm flipV="1">
                            <a:off x="2618740" y="724535"/>
                            <a:ext cx="730250" cy="1270"/>
                          </a:xfrm>
                          <a:prstGeom prst="bentConnector3">
                            <a:avLst>
                              <a:gd name="adj1" fmla="val 49912"/>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AutoShape 18"/>
                        <wps:cNvCnPr>
                          <a:cxnSpLocks noChangeShapeType="1"/>
                          <a:stCxn id="25" idx="3"/>
                          <a:endCxn id="28" idx="1"/>
                        </wps:cNvCnPr>
                        <wps:spPr bwMode="auto">
                          <a:xfrm>
                            <a:off x="2618740" y="725805"/>
                            <a:ext cx="730250" cy="363855"/>
                          </a:xfrm>
                          <a:prstGeom prst="bentConnector3">
                            <a:avLst>
                              <a:gd name="adj1" fmla="val 49912"/>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AutoShape 19"/>
                        <wps:cNvCnPr>
                          <a:cxnSpLocks noChangeShapeType="1"/>
                          <a:stCxn id="24" idx="3"/>
                          <a:endCxn id="29" idx="1"/>
                        </wps:cNvCnPr>
                        <wps:spPr bwMode="auto">
                          <a:xfrm flipV="1">
                            <a:off x="711835" y="1491615"/>
                            <a:ext cx="567690" cy="5080"/>
                          </a:xfrm>
                          <a:prstGeom prst="bentConnector3">
                            <a:avLst>
                              <a:gd name="adj1" fmla="val 50000"/>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AutoShape 20"/>
                        <wps:cNvCnPr>
                          <a:cxnSpLocks noChangeShapeType="1"/>
                          <a:stCxn id="29" idx="3"/>
                          <a:endCxn id="30" idx="1"/>
                        </wps:cNvCnPr>
                        <wps:spPr bwMode="auto">
                          <a:xfrm>
                            <a:off x="2619375" y="1491615"/>
                            <a:ext cx="729615" cy="635"/>
                          </a:xfrm>
                          <a:prstGeom prst="bentConnector3">
                            <a:avLst>
                              <a:gd name="adj1" fmla="val 49958"/>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AutoShape 21"/>
                        <wps:cNvCnPr>
                          <a:cxnSpLocks noChangeShapeType="1"/>
                          <a:stCxn id="29" idx="3"/>
                          <a:endCxn id="31" idx="1"/>
                        </wps:cNvCnPr>
                        <wps:spPr bwMode="auto">
                          <a:xfrm>
                            <a:off x="2619375" y="1491615"/>
                            <a:ext cx="729615" cy="382270"/>
                          </a:xfrm>
                          <a:prstGeom prst="bentConnector3">
                            <a:avLst>
                              <a:gd name="adj1" fmla="val 49958"/>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直線コネクタ 8"/>
                        <wps:cNvCnPr>
                          <a:stCxn id="33" idx="3"/>
                          <a:endCxn id="32" idx="1"/>
                        </wps:cNvCnPr>
                        <wps:spPr>
                          <a:xfrm flipV="1">
                            <a:off x="2618740" y="2751455"/>
                            <a:ext cx="730250" cy="3175"/>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0073B981" id="キャンバス 43" o:spid="_x0000_s1028" editas="canvas" style="position:absolute;left:0;text-align:left;margin-left:-.05pt;margin-top:3.65pt;width:481.9pt;height:275.3pt;z-index:251682816;mso-position-horizontal-relative:margin" coordsize="61201,3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1201;height:34963;visibility:visible;mso-wrap-style:square">
                  <v:fill o:detectmouseclick="t"/>
                  <v:path o:connecttype="none"/>
                </v:shape>
                <v:shape id="Text Box 4" o:spid="_x0000_s1030" type="#_x0000_t202" style="position:absolute;left:3219;top:9893;width:3899;height:10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6X8MA&#10;AADbAAAADwAAAGRycy9kb3ducmV2LnhtbESPQWvCQBSE7wX/w/KEXkrdGCRtU1cRRbTH2h56fGSf&#10;SWj2bcg+k/Tfu4LQ4zAz3zDL9ega1VMXas8G5rMEFHHhbc2lge+v/fMrqCDIFhvPZOCPAqxXk4cl&#10;5tYP/En9SUoVIRxyNFCJtLnWoajIYZj5ljh6Z985lCi7UtsOhwh3jU6TJNMOa44LFba0raj4PV2c&#10;ARkub8WL/zj8nF029qnss91TY8zjdNy8gxIa5T98bx+tgXQBty/xB+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E6X8MAAADbAAAADwAAAAAAAAAAAAAAAACYAgAAZHJzL2Rv&#10;d25yZXYueG1sUEsFBgAAAAAEAAQA9QAAAIgDAAAAAA==&#10;" fillcolor="#95b3d7" strokecolor="#4f81bd" strokeweight="1pt">
                  <v:fill color2="#4f81bd" focus="50%" type="gradient"/>
                  <v:shadow on="t" color="#243f60" offset="1pt"/>
                  <v:textbox style="layout-flow:vertical-ideographic;mso-fit-shape-to-text:t" inset="5.85pt,.7pt,5.85pt,.7pt">
                    <w:txbxContent>
                      <w:p w14:paraId="0073B9AF" w14:textId="77777777" w:rsidR="00704D12" w:rsidRPr="00AF0B22" w:rsidRDefault="00704D12" w:rsidP="00B94688">
                        <w:pPr>
                          <w:jc w:val="center"/>
                          <w:rPr>
                            <w:rFonts w:ascii="ＭＳ ゴシック" w:eastAsia="ＭＳ ゴシック" w:hAnsi="ＭＳ ゴシック"/>
                            <w:b/>
                            <w:color w:val="FFFFFF"/>
                            <w:sz w:val="24"/>
                          </w:rPr>
                        </w:pPr>
                        <w:r w:rsidRPr="00AF0B22">
                          <w:rPr>
                            <w:rFonts w:ascii="ＭＳ ゴシック" w:eastAsia="ＭＳ ゴシック" w:hAnsi="ＭＳ ゴシック" w:hint="eastAsia"/>
                            <w:b/>
                            <w:color w:val="FFFFFF"/>
                            <w:sz w:val="24"/>
                          </w:rPr>
                          <w:t>固定資産</w:t>
                        </w:r>
                      </w:p>
                    </w:txbxContent>
                  </v:textbox>
                </v:shape>
                <v:shape id="Text Box 5" o:spid="_x0000_s1031" type="#_x0000_t202" style="position:absolute;left:12795;top:6089;width:13392;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cJMsMA&#10;AADbAAAADwAAAGRycy9kb3ducmV2LnhtbESPQYvCMBSE7wv+h/AEL4umKitajaIL4p4EtQjeHs2z&#10;LTYvpclq/PdmYcHjMDPfMItVMLW4U+sqywqGgwQEcW51xYWC7LTtT0E4j6yxtkwKnuRgtex8LDDV&#10;9sEHuh99ISKEXYoKSu+bVEqXl2TQDWxDHL2rbQ36KNtC6hYfEW5qOUqSiTRYcVwosaHvkvLb8dco&#10;MOE8Sz6z/fWQ+T1ewm4znI2DUr1uWM9BeAr+Hf5v/2gFoy/4+x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cJMsMAAADbAAAADwAAAAAAAAAAAAAAAACYAgAAZHJzL2Rv&#10;d25yZXYueG1sUEsFBgAAAAAEAAQA9QAAAIgDAAAAAA==&#10;" fillcolor="#fabf8f" strokecolor="#f79646" strokeweight="1pt">
                  <v:fill color2="#f79646" focus="50%" type="gradient"/>
                  <v:shadow on="t" color="#974706" offset="1pt"/>
                  <v:textbox inset="5.85pt,.7pt,5.85pt,.7pt">
                    <w:txbxContent>
                      <w:p w14:paraId="0073B9B0" w14:textId="77777777" w:rsidR="00704D12" w:rsidRPr="007A13BB" w:rsidRDefault="00704D12"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有形固定資産</w:t>
                        </w:r>
                      </w:p>
                    </w:txbxContent>
                  </v:textbox>
                </v:shape>
                <v:shape id="_x0000_s1032" type="#_x0000_t202" style="position:absolute;left:33489;top:2406;width:13386;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xacIA&#10;AADbAAAADwAAAGRycy9kb3ducmV2LnhtbESPQWvCQBSE7wX/w/IEb3VjQKvRVUpB7MGL23p/ZJ9J&#10;MPs2Zjcm7a/vCkKPw8x8w2x2g63FnVpfOVYwmyYgiHNnKi4UfH/tX5cgfEA2WDsmBT/kYbcdvWww&#10;M67nE911KESEsM9QQRlCk0np85Is+qlriKN3ca3FEGVbSNNiH+G2lmmSLKTFiuNCiQ19lJRfdWcV&#10;vFmdnw/ad7j6bfr5rUvNUVulJuPhfQ0i0BD+w8/2p1GQLuDxJf4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DFpwgAAANsAAAAPAAAAAAAAAAAAAAAAAJgCAABkcnMvZG93&#10;bnJldi54bWxQSwUGAAAAAAQABAD1AAAAhwMAAAAA&#10;" fillcolor="#fabf8f" strokecolor="#fabf8f" strokeweight="1pt">
                  <v:fill color2="#fde9d9" angle="135" focus="50%" type="gradient"/>
                  <v:shadow on="t" color="#974706" opacity=".5" offset="1pt"/>
                  <v:textbox inset="5.85pt,.7pt,5.85pt,.7pt">
                    <w:txbxContent>
                      <w:p w14:paraId="0073B9B1" w14:textId="77777777" w:rsidR="00704D12" w:rsidRDefault="00704D12" w:rsidP="00B94688">
                        <w:pPr>
                          <w:jc w:val="center"/>
                          <w:rPr>
                            <w:rFonts w:ascii="ＭＳ ゴシック" w:eastAsia="ＭＳ ゴシック" w:hAnsi="ＭＳ ゴシック"/>
                          </w:rPr>
                        </w:pPr>
                        <w:r>
                          <w:rPr>
                            <w:rFonts w:ascii="ＭＳ ゴシック" w:eastAsia="ＭＳ ゴシック" w:hAnsi="ＭＳ ゴシック" w:hint="eastAsia"/>
                          </w:rPr>
                          <w:t>事業用資産</w:t>
                        </w:r>
                      </w:p>
                    </w:txbxContent>
                  </v:textbox>
                </v:shape>
                <v:shape id="Text Box 7" o:spid="_x0000_s1033" type="#_x0000_t202" style="position:absolute;left:33489;top:6070;width:13386;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U8sIA&#10;AADbAAAADwAAAGRycy9kb3ducmV2LnhtbESPT2vCQBTE7wW/w/IEb3VjwH/RVUpB7MGL23p/ZJ9J&#10;MPs2Zjcm7afvCoUeh5n5DbPdD7YWD2p95VjBbJqAIM6dqbhQ8PV5eF2B8AHZYO2YFHyTh/1u9LLF&#10;zLiez/TQoRARwj5DBWUITSalz0uy6KeuIY7e1bUWQ5RtIU2LfYTbWqZJspAWK44LJTb0XlJ+051V&#10;sLQ6vxy173D90/Tze5eak7ZKTcbD2wZEoCH8h//aH0ZBuoTnl/g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AJTywgAAANsAAAAPAAAAAAAAAAAAAAAAAJgCAABkcnMvZG93&#10;bnJldi54bWxQSwUGAAAAAAQABAD1AAAAhwMAAAAA&#10;" fillcolor="#fabf8f" strokecolor="#fabf8f" strokeweight="1pt">
                  <v:fill color2="#fde9d9" angle="135" focus="50%" type="gradient"/>
                  <v:shadow on="t" color="#974706" opacity=".5" offset="1pt"/>
                  <v:textbox inset="5.85pt,.7pt,5.85pt,.7pt">
                    <w:txbxContent>
                      <w:p w14:paraId="0073B9B2" w14:textId="77777777" w:rsidR="00704D12" w:rsidRDefault="00704D12" w:rsidP="00B94688">
                        <w:pPr>
                          <w:jc w:val="center"/>
                          <w:rPr>
                            <w:rFonts w:ascii="ＭＳ ゴシック" w:eastAsia="ＭＳ ゴシック" w:hAnsi="ＭＳ ゴシック"/>
                          </w:rPr>
                        </w:pPr>
                        <w:r>
                          <w:rPr>
                            <w:rFonts w:ascii="ＭＳ ゴシック" w:eastAsia="ＭＳ ゴシック" w:hAnsi="ＭＳ ゴシック" w:hint="eastAsia"/>
                          </w:rPr>
                          <w:t>インフラ資産</w:t>
                        </w:r>
                      </w:p>
                    </w:txbxContent>
                  </v:textbox>
                </v:shape>
                <v:shape id="Text Box 8" o:spid="_x0000_s1034" type="#_x0000_t202" style="position:absolute;left:33489;top:9721;width:13386;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8AgMAA&#10;AADbAAAADwAAAGRycy9kb3ducmV2LnhtbERPz2vCMBS+C/4P4QneNLXg5rqmMgaih12WzfujeWvL&#10;mpfapLb615vDYMeP73e+n2wrrtT7xrGCzToBQVw603Cl4PvrsNqB8AHZYOuYFNzIw76Yz3LMjBv5&#10;k646VCKGsM9QQR1Cl0npy5os+rXriCP343qLIcK+kqbHMYbbVqZJ8iQtNhwbauzovabyVw9WwbPV&#10;5fmo/YAv927cXobUfGir1HIxvb2CCDSFf/Gf+2QUpHFs/BJ/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8AgMAAAADbAAAADwAAAAAAAAAAAAAAAACYAgAAZHJzL2Rvd25y&#10;ZXYueG1sUEsFBgAAAAAEAAQA9QAAAIUDAAAAAA==&#10;" fillcolor="#fabf8f" strokecolor="#fabf8f" strokeweight="1pt">
                  <v:fill color2="#fde9d9" angle="135" focus="50%" type="gradient"/>
                  <v:shadow on="t" color="#974706" opacity=".5" offset="1pt"/>
                  <v:textbox inset="5.85pt,.7pt,5.85pt,.7pt">
                    <w:txbxContent>
                      <w:p w14:paraId="0073B9B3" w14:textId="77777777" w:rsidR="00704D12" w:rsidRDefault="00704D12" w:rsidP="00B94688">
                        <w:pPr>
                          <w:jc w:val="center"/>
                          <w:rPr>
                            <w:rFonts w:ascii="ＭＳ ゴシック" w:eastAsia="ＭＳ ゴシック" w:hAnsi="ＭＳ ゴシック"/>
                          </w:rPr>
                        </w:pPr>
                        <w:r>
                          <w:rPr>
                            <w:rFonts w:ascii="ＭＳ ゴシック" w:eastAsia="ＭＳ ゴシック" w:hAnsi="ＭＳ ゴシック" w:hint="eastAsia"/>
                          </w:rPr>
                          <w:t>物　品</w:t>
                        </w:r>
                      </w:p>
                    </w:txbxContent>
                  </v:textbox>
                </v:shape>
                <v:shape id="Text Box 9" o:spid="_x0000_s1035" type="#_x0000_t202" style="position:absolute;left:12795;top:13747;width:13398;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ZdMQA&#10;AADbAAAADwAAAGRycy9kb3ducmV2LnhtbESP3UrEMBSE74V9h3AWvHNTK/hTN7ssKwsiXujqAxyb&#10;06aanJTm2Faf3giCl8PMfMOst3PwaqQhdZENnK8KUMR1tB23Bl5fDmfXoJIgW/SRycAXJdhuFidr&#10;rGyc+JnGo7QqQzhVaMCJ9JXWqXYUMK1iT5y9Jg4BJcuh1XbAKcOD12VRXOqAHecFhz3tHdUfx89g&#10;4HEUV4r4q7e7w0PT+Pfp4rt8MuZ0Oe9uQQnN8h/+a99bA+UN/H7JP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IWXTEAAAA2wAAAA8AAAAAAAAAAAAAAAAAmAIAAGRycy9k&#10;b3ducmV2LnhtbFBLBQYAAAAABAAEAPUAAACJAwAAAAA=&#10;" fillcolor="#92cddc" strokecolor="#4bacc6" strokeweight="1pt">
                  <v:fill color2="#4bacc6" focus="50%" type="gradient"/>
                  <v:shadow on="t" color="#205867" offset="1pt"/>
                  <v:textbox inset="5.85pt,.7pt,5.85pt,.7pt">
                    <w:txbxContent>
                      <w:p w14:paraId="0073B9B4" w14:textId="77777777" w:rsidR="00704D12" w:rsidRPr="007A13BB" w:rsidRDefault="00704D12"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無形固定資産</w:t>
                        </w:r>
                      </w:p>
                    </w:txbxContent>
                  </v:textbox>
                </v:shape>
                <v:shape id="Text Box 10" o:spid="_x0000_s1036" type="#_x0000_t202" style="position:absolute;left:33489;top:13754;width:13386;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QrcIA&#10;AADbAAAADwAAAGRycy9kb3ducmV2LnhtbERPy2rCQBTdC/7DcIXudGJaikTHIEKwi1LwQevykrlN&#10;QmfuxMzEpH/fWQhdHs57k4/WiDt1vnGsYLlIQBCXTjdcKbici/kKhA/IGo1jUvBLHvLtdLLBTLuB&#10;j3Q/hUrEEPYZKqhDaDMpfVmTRb9wLXHkvl1nMUTYVVJ3OMRwa2SaJK/SYsOxocaW9jWVP6feKqiK&#10;4vb1Yfrh3aSyf7m29nYYPpV6mo27NYhAY/gXP9xvWsFz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CtwgAAANsAAAAPAAAAAAAAAAAAAAAAAJgCAABkcnMvZG93&#10;bnJldi54bWxQSwUGAAAAAAQABAD1AAAAhwMAAAAA&#10;" fillcolor="#92cddc" strokecolor="#92cddc" strokeweight="1pt">
                  <v:fill color2="#daeef3" angle="135" focus="50%" type="gradient"/>
                  <v:shadow on="t" color="#205867" opacity=".5" offset="1pt"/>
                  <v:textbox inset="5.85pt,.7pt,5.85pt,.7pt">
                    <w:txbxContent>
                      <w:p w14:paraId="0073B9B5" w14:textId="77777777" w:rsidR="00704D12" w:rsidRDefault="00704D12" w:rsidP="00B94688">
                        <w:pPr>
                          <w:jc w:val="center"/>
                          <w:rPr>
                            <w:rFonts w:ascii="ＭＳ ゴシック" w:eastAsia="ＭＳ ゴシック" w:hAnsi="ＭＳ ゴシック"/>
                          </w:rPr>
                        </w:pPr>
                        <w:r>
                          <w:rPr>
                            <w:rFonts w:ascii="ＭＳ ゴシック" w:eastAsia="ＭＳ ゴシック" w:hAnsi="ＭＳ ゴシック" w:hint="eastAsia"/>
                          </w:rPr>
                          <w:t>ソフトウェア</w:t>
                        </w:r>
                      </w:p>
                    </w:txbxContent>
                  </v:textbox>
                </v:shape>
                <v:shape id="Text Box 11" o:spid="_x0000_s1037" type="#_x0000_t202" style="position:absolute;left:33489;top:17564;width:13386;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Z1NsQA&#10;AADbAAAADwAAAGRycy9kb3ducmV2LnhtbESPT2vCQBTE74V+h+UVvOnGP4hEVymFoIciVKX1+Mg+&#10;k+Du25jdmPTbdwWhx2FmfsOsNr014k6NrxwrGI8SEMS50xUXCk7HbLgA4QOyRuOYFPySh8369WWF&#10;qXYdf9H9EAoRIexTVFCGUKdS+rwki37kauLoXVxjMUTZFFI32EW4NXKSJHNpseK4UGJNHyXl10Nr&#10;FRRZdvvZm7b7NBPZzs61vW27b6UGb/37EkSgPvyHn+2dVjAdw+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2dTbEAAAA2wAAAA8AAAAAAAAAAAAAAAAAmAIAAGRycy9k&#10;b3ducmV2LnhtbFBLBQYAAAAABAAEAPUAAACJAwAAAAA=&#10;" fillcolor="#92cddc" strokecolor="#92cddc" strokeweight="1pt">
                  <v:fill color2="#daeef3" angle="135" focus="50%" type="gradient"/>
                  <v:shadow on="t" color="#205867" opacity=".5" offset="1pt"/>
                  <v:textbox inset="5.85pt,.7pt,5.85pt,.7pt">
                    <w:txbxContent>
                      <w:p w14:paraId="0073B9B6" w14:textId="77777777" w:rsidR="00704D12" w:rsidRDefault="00704D12" w:rsidP="00B94688">
                        <w:pPr>
                          <w:jc w:val="center"/>
                          <w:rPr>
                            <w:rFonts w:ascii="ＭＳ ゴシック" w:eastAsia="ＭＳ ゴシック" w:hAnsi="ＭＳ ゴシック"/>
                          </w:rPr>
                        </w:pPr>
                        <w:r>
                          <w:rPr>
                            <w:rFonts w:ascii="ＭＳ ゴシック" w:eastAsia="ＭＳ ゴシック" w:hAnsi="ＭＳ ゴシック" w:hint="eastAsia"/>
                          </w:rPr>
                          <w:t>その他</w:t>
                        </w:r>
                      </w:p>
                    </w:txbxContent>
                  </v:textbox>
                </v:shape>
                <v:shape id="Text Box 12" o:spid="_x0000_s1038" type="#_x0000_t202" style="position:absolute;left:33489;top:21647;width:13386;height:1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4EjsQA&#10;AADbAAAADwAAAGRycy9kb3ducmV2LnhtbESPzWrDMBCE74W8g9hAb42cBIpxI5s2EOilh9gu9XFr&#10;rX+ItTKW4rhvHxUKPQ4z8w1zyBYziJkm11tWsN1EIIhrq3tuFZTF6SkG4TyyxsEyKfghB1m6ejhg&#10;ou2NzzTnvhUBwi5BBZ33YyKlqzsy6DZ2JA5eYyeDPsiplXrCW4CbQe6i6Fka7DksdDjSsaP6kl+N&#10;gsq9NZ/mKx6/L3VhTVk1H/O+Uepxvby+gPC0+P/wX/tdK9jv4PdL+AE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eBI7EAAAA2wAAAA8AAAAAAAAAAAAAAAAAmAIAAGRycy9k&#10;b3ducmV2LnhtbFBLBQYAAAAABAAEAPUAAACJAwAAAAA=&#10;" fillcolor="#c2d69b" strokecolor="#c2d69b" strokeweight="1pt">
                  <v:fill color2="#eaf1dd" angle="135" focus="50%" type="gradient"/>
                  <v:shadow on="t" color="#4e6128" opacity=".5" offset="1pt"/>
                  <v:textbox style="mso-fit-shape-to-text:t" inset="5.85pt,.7pt,5.85pt,.7pt">
                    <w:txbxContent>
                      <w:p w14:paraId="0073B9B7" w14:textId="77777777" w:rsidR="00704D12" w:rsidRDefault="00704D12" w:rsidP="00B94688">
                        <w:pPr>
                          <w:jc w:val="center"/>
                          <w:rPr>
                            <w:rFonts w:ascii="ＭＳ ゴシック" w:eastAsia="ＭＳ ゴシック" w:hAnsi="ＭＳ ゴシック"/>
                          </w:rPr>
                        </w:pPr>
                        <w:r>
                          <w:rPr>
                            <w:rFonts w:ascii="ＭＳ ゴシック" w:eastAsia="ＭＳ ゴシック" w:hAnsi="ＭＳ ゴシック" w:hint="eastAsia"/>
                          </w:rPr>
                          <w:t>投資及び出資金</w:t>
                        </w:r>
                      </w:p>
                      <w:p w14:paraId="0073B9B8" w14:textId="77777777" w:rsidR="00704D12" w:rsidRDefault="00704D12" w:rsidP="00B94688">
                        <w:pPr>
                          <w:jc w:val="center"/>
                          <w:rPr>
                            <w:rFonts w:ascii="ＭＳ ゴシック" w:eastAsia="ＭＳ ゴシック" w:hAnsi="ＭＳ ゴシック"/>
                          </w:rPr>
                        </w:pPr>
                        <w:r>
                          <w:rPr>
                            <w:rFonts w:ascii="ＭＳ ゴシック" w:eastAsia="ＭＳ ゴシック" w:hAnsi="ＭＳ ゴシック" w:hint="eastAsia"/>
                          </w:rPr>
                          <w:t>長期滞留債権</w:t>
                        </w:r>
                      </w:p>
                      <w:p w14:paraId="0073B9B9" w14:textId="77777777" w:rsidR="00704D12" w:rsidRDefault="00704D12" w:rsidP="00B94688">
                        <w:pPr>
                          <w:jc w:val="center"/>
                          <w:rPr>
                            <w:rFonts w:ascii="ＭＳ ゴシック" w:eastAsia="ＭＳ ゴシック" w:hAnsi="ＭＳ ゴシック"/>
                          </w:rPr>
                        </w:pPr>
                        <w:r>
                          <w:rPr>
                            <w:rFonts w:ascii="ＭＳ ゴシック" w:eastAsia="ＭＳ ゴシック" w:hAnsi="ＭＳ ゴシック" w:hint="eastAsia"/>
                          </w:rPr>
                          <w:t>投資損失引当金</w:t>
                        </w:r>
                      </w:p>
                      <w:p w14:paraId="0073B9BA" w14:textId="77777777" w:rsidR="00704D12" w:rsidRDefault="00704D12" w:rsidP="00B94688">
                        <w:pPr>
                          <w:jc w:val="center"/>
                          <w:rPr>
                            <w:rFonts w:ascii="ＭＳ ゴシック" w:eastAsia="ＭＳ ゴシック" w:hAnsi="ＭＳ ゴシック"/>
                          </w:rPr>
                        </w:pPr>
                        <w:r>
                          <w:rPr>
                            <w:rFonts w:ascii="ＭＳ ゴシック" w:eastAsia="ＭＳ ゴシック" w:hAnsi="ＭＳ ゴシック" w:hint="eastAsia"/>
                          </w:rPr>
                          <w:t>基金</w:t>
                        </w:r>
                      </w:p>
                      <w:p w14:paraId="0073B9BB" w14:textId="77777777" w:rsidR="00704D12" w:rsidRPr="00653116" w:rsidRDefault="00704D12" w:rsidP="00B94688">
                        <w:pPr>
                          <w:jc w:val="center"/>
                          <w:rPr>
                            <w:rFonts w:ascii="ＭＳ ゴシック" w:eastAsia="ＭＳ ゴシック" w:hAnsi="ＭＳ ゴシック"/>
                          </w:rPr>
                        </w:pPr>
                        <w:r>
                          <w:rPr>
                            <w:rFonts w:ascii="ＭＳ ゴシック" w:eastAsia="ＭＳ ゴシック" w:hAnsi="ＭＳ ゴシック" w:hint="eastAsia"/>
                          </w:rPr>
                          <w:t>長期貸付金</w:t>
                        </w:r>
                      </w:p>
                    </w:txbxContent>
                  </v:textbox>
                </v:shape>
                <v:shape id="Text Box 13" o:spid="_x0000_s1039" type="#_x0000_t202" style="position:absolute;left:12788;top:26377;width:13399;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veMMA&#10;AADbAAAADwAAAGRycy9kb3ducmV2LnhtbESPT4vCMBTE74LfITzBi2i6yopUo4iw0J78e9Dbo3m2&#10;xealNLHWb28WFvY4zMxvmNWmM5VoqXGlZQVfkwgEcWZ1ybmCy/lnvADhPLLGyjIpeJODzbrfW2Gs&#10;7YuP1J58LgKEXYwKCu/rWEqXFWTQTWxNHLy7bQz6IJtc6gZfAW4qOY2iuTRYclgosKZdQdnj9DQK&#10;Fsl7b9Lbtj3sR5gfkmP6fU1vSg0H3XYJwlPn/8N/7UQrmM3g90v4AX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veMMAAADbAAAADwAAAAAAAAAAAAAAAACYAgAAZHJzL2Rv&#10;d25yZXYueG1sUEsFBgAAAAAEAAQA9QAAAIgDAAAAAA==&#10;" fillcolor="#c2d69b" strokecolor="#9bbb59" strokeweight="1pt">
                  <v:fill color2="#9bbb59" focus="50%" type="gradient"/>
                  <v:shadow on="t" color="#4e6128" offset="1pt"/>
                  <v:textbox inset="5.85pt,.7pt,5.85pt,.7pt">
                    <w:txbxContent>
                      <w:p w14:paraId="0073B9BC" w14:textId="77777777" w:rsidR="00704D12" w:rsidRPr="007A13BB" w:rsidRDefault="00704D12" w:rsidP="00B94688">
                        <w:pPr>
                          <w:jc w:val="center"/>
                          <w:rPr>
                            <w:rFonts w:ascii="ＭＳ ゴシック" w:eastAsia="ＭＳ ゴシック" w:hAnsi="ＭＳ ゴシック"/>
                            <w:b/>
                            <w:color w:val="FFFFFF"/>
                          </w:rPr>
                        </w:pPr>
                        <w:r>
                          <w:rPr>
                            <w:rFonts w:ascii="ＭＳ ゴシック" w:eastAsia="ＭＳ ゴシック" w:hAnsi="ＭＳ ゴシック" w:hint="eastAsia"/>
                            <w:b/>
                            <w:color w:val="FFFFFF"/>
                          </w:rPr>
                          <w:t>投資その他の資産</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40" type="#_x0000_t34" style="position:absolute;left:7118;top:7258;width:5677;height:770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dmcMcAAADbAAAADwAAAGRycy9kb3ducmV2LnhtbESPzWvCQBTE70L/h+UVegm60aZFoqsU&#10;pSVepH4c9PbMvnzQ7NuQ3Wr633cLBY/DzPyGmS9704grda62rGA8ikEQ51bXXCo4Ht6HUxDOI2ts&#10;LJOCH3KwXDwM5phqe+MdXfe+FAHCLkUFlfdtKqXLKzLoRrYlDl5hO4M+yK6UusNbgJtGTuL4VRqs&#10;OSxU2NKqovxr/20URJfN+TPy6120KU7Jy0e2LZJsq9TTY/82A+Gp9/fwfzvTCp4T+PsSfo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J2ZwxwAAANsAAAAPAAAAAAAA&#10;AAAAAAAAAKECAABkcnMvZG93bnJldi54bWxQSwUGAAAAAAQABAD5AAAAlQMAAAAA&#10;" strokecolor="#4f81bd" strokeweight="1.5pt"/>
                <v:shape id="AutoShape 15" o:spid="_x0000_s1041" type="#_x0000_t34" style="position:absolute;left:7118;top:14966;width:5670;height:125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L8EsQAAADbAAAADwAAAGRycy9kb3ducmV2LnhtbESPQWuDQBSE74X8h+UFcqtrkhqKySaU&#10;QEEPOVT9AQ/3VUX3rXW30fbXdwuFHoeZ+YY5XRYziDtNrrOsYBvFIIhrqztuFFTl6+MzCOeRNQ6W&#10;ScEXObicVw8nTLWd+Y3uhW9EgLBLUUHr/ZhK6eqWDLrIjsTBe7eTQR/k1Eg94RzgZpC7OD5Igx2H&#10;hRZHurZU98WnUWCq5Hvu88wWufx46rv5VibVTanNenk5gvC0+P/wXzvTCvYJ/H4JP0Ce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0vwSxAAAANsAAAAPAAAAAAAAAAAA&#10;AAAAAKECAABkcnMvZG93bnJldi54bWxQSwUGAAAAAAQABAD5AAAAkgMAAAAA&#10;" adj="10788" strokecolor="#4f81bd" strokeweight="1.5pt"/>
                <v:shape id="AutoShape 16" o:spid="_x0000_s1042" type="#_x0000_t34" style="position:absolute;left:26187;top:3587;width:7302;height:367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6BksUAAADbAAAADwAAAGRycy9kb3ducmV2LnhtbESPQWvCQBSE7wX/w/KE3urGFkSim1AE&#10;oQRJqXrQ22v2NQnNvo3ZNYn99d1CweMwM98w63Q0jeipc7VlBfNZBIK4sLrmUsHxsH1agnAeWWNj&#10;mRTcyEGaTB7WGGs78Af1e1+KAGEXo4LK+zaW0hUVGXQz2xIH78t2Bn2QXSl1h0OAm0Y+R9FCGqw5&#10;LFTY0qai4nt/NQry2/lnbOXpfUdk80PeZ8vs86LU43R8XYHwNPp7+L/9phW8LODvS/gBMv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6BksUAAADbAAAADwAAAAAAAAAA&#10;AAAAAAChAgAAZHJzL2Rvd25yZXYueG1sUEsFBgAAAAAEAAQA+QAAAJMDAAAAAA==&#10;" adj="10781" strokecolor="#4f81bd" strokeweight="1.5pt"/>
                <v:shape id="AutoShape 17" o:spid="_x0000_s1043" type="#_x0000_t34" style="position:absolute;left:26187;top:7245;width:7302;height:1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IkCcYAAADbAAAADwAAAGRycy9kb3ducmV2LnhtbESPT2vCQBTE74LfYXmCN91UoYbUTSiF&#10;gkhJ8c+hvb1mX5PQ7NuYXWPsp+8WBI/DzPyGWWeDaURPnastK3iYRyCIC6trLhUcD6+zGITzyBob&#10;y6TgSg6ydDxaY6LthXfU730pAoRdggoq79tESldUZNDNbUscvG/bGfRBdqXUHV4C3DRyEUWP0mDN&#10;YaHCll4qKn72Z6Mgv37+Dq38eH8jsvkh77fx9uuk1HQyPD+B8DT4e/jW3mgFyxX8fwk/QK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SJAnGAAAA2wAAAA8AAAAAAAAA&#10;AAAAAAAAoQIAAGRycy9kb3ducmV2LnhtbFBLBQYAAAAABAAEAPkAAACUAwAAAAA=&#10;" adj="10781" strokecolor="#4f81bd" strokeweight="1.5pt"/>
                <v:shape id="AutoShape 18" o:spid="_x0000_s1044" type="#_x0000_t34" style="position:absolute;left:26187;top:7258;width:7302;height:363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mpwMMAAADbAAAADwAAAGRycy9kb3ducmV2LnhtbERPTWvCQBC9C/0PyxR6Ed1YsdTUTdCK&#10;0JvGKvY4ZKdJanY2ZLdJ+u/dg9Dj432v0sHUoqPWVZYVzKYRCOLc6ooLBafP3eQVhPPIGmvLpOCP&#10;HKTJw2iFsbY9Z9QdfSFCCLsYFZTeN7GULi/JoJvahjhw37Y16ANsC6lb7EO4qeVzFL1IgxWHhhIb&#10;ei8pvx5/jYLiJzttF5fD9jLefJ37bpnVy32m1NPjsH4D4Wnw/+K7+0MrmIex4Uv4AT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ZqcDDAAAA2wAAAA8AAAAAAAAAAAAA&#10;AAAAoQIAAGRycy9kb3ducmV2LnhtbFBLBQYAAAAABAAEAPkAAACRAwAAAAA=&#10;" adj="10781" strokecolor="#4f81bd" strokeweight="1.5pt"/>
                <v:shape id="AutoShape 19" o:spid="_x0000_s1045" type="#_x0000_t34" style="position:absolute;left:7118;top:14916;width:5677;height:5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J7scAAADbAAAADwAAAGRycy9kb3ducmV2LnhtbESPzWvCQBTE70L/h+UVvATd1FqxqasU&#10;pSVexK9DvT2zLx80+zZkt5r+926h4HGYmd8ws0VnanGh1lWWFTwNYxDEmdUVFwqOh4/BFITzyBpr&#10;y6Tglxws5g+9GSbaXnlHl70vRICwS1BB6X2TSOmykgy6oW2Ig5fb1qAPsi2kbvEa4KaWozieSIMV&#10;h4USG1qWlH3vf4yC6Lw+bSO/2kXr/Gv88plu8nG6Uar/2L2/gfDU+Xv4v51qBc+v8Pcl/AA5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JsnuxwAAANsAAAAPAAAAAAAA&#10;AAAAAAAAAKECAABkcnMvZG93bnJldi54bWxQSwUGAAAAAAQABAD5AAAAlQMAAAAA&#10;" strokecolor="#4f81bd" strokeweight="1.5pt"/>
                <v:shape id="AutoShape 20" o:spid="_x0000_s1046" type="#_x0000_t34" style="position:absolute;left:26193;top:14916;width:7296;height: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0558MAAADbAAAADwAAAGRycy9kb3ducmV2LnhtbERPz2vCMBS+D/wfwhN2kTXd1DK6RnEy&#10;YSc3dfT8aJ5NsXkpTabVv345CDt+fL+L5WBbcabeN44VPCcpCOLK6YZrBT+HzdMrCB+QNbaOScGV&#10;PCwXo4cCc+0uvKPzPtQihrDPUYEJocul9JUhiz5xHXHkjq63GCLsa6l7vMRw28qXNM2kxYZjg8GO&#10;1oaq0/7XKviafk9Wh/l2Pbjs3ZRZOfm4lVulHsfD6g1EoCH8i+/uT61gFtfHL/E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9OefDAAAA2wAAAA8AAAAAAAAAAAAA&#10;AAAAoQIAAGRycy9kb3ducmV2LnhtbFBLBQYAAAAABAAEAPkAAACRAwAAAAA=&#10;" adj="10791" strokecolor="#4f81bd" strokeweight="1.5pt"/>
                <v:shape id="AutoShape 21" o:spid="_x0000_s1047" type="#_x0000_t34" style="position:absolute;left:26193;top:14916;width:7296;height:382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cfMUAAADbAAAADwAAAGRycy9kb3ducmV2LnhtbESPQWvCQBSE7wX/w/KEXqRu1DZIdBUV&#10;hZ7Uasn5kX3NhmbfhuxWY3+9KxR6HGbmG2a+7GwtLtT6yrGC0TABQVw4XXGp4PO8e5mC8AFZY+2Y&#10;FNzIw3LRe5pjpt2VP+hyCqWIEPYZKjAhNJmUvjBk0Q9dQxy9L9daDFG2pdQtXiPc1nKcJKm0WHFc&#10;MNjQxlDxffqxCg6T42B1fttvOpeuTZ7mg+1vvlfqud+tZiACdeE//Nd+1wpeR/D4En+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cfMUAAADbAAAADwAAAAAAAAAA&#10;AAAAAAChAgAAZHJzL2Rvd25yZXYueG1sUEsFBgAAAAAEAAQA+QAAAJMDAAAAAA==&#10;" adj="10791" strokecolor="#4f81bd" strokeweight="1.5pt"/>
                <v:line id="直線コネクタ 8" o:spid="_x0000_s1048" style="position:absolute;flip:y;visibility:visible;mso-wrap-style:square" from="26187,27514" to="33489,27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XgEcAAAADaAAAADwAAAGRycy9kb3ducmV2LnhtbERPz2vCMBS+D/wfwhO8rak65uiMIkPd&#10;bsV24vXRvLXF5qUkWdv998thsOPH93u7n0wnBnK+taxgmaQgiCurW64VfJanxxcQPiBr7CyTgh/y&#10;sN/NHraYaTvyhYYi1CKGsM9QQRNCn0npq4YM+sT2xJH7ss5giNDVUjscY7jp5CpNn6XBlmNDgz29&#10;NVTdi2+j4Fg+3Vvn3vNwPd7qjT4Pq3WaK7WYT4dXEIGm8C/+c39oBXFrvBJvgN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1F4BHAAAAA2gAAAA8AAAAAAAAAAAAAAAAA&#10;oQIAAGRycy9kb3ducmV2LnhtbFBLBQYAAAAABAAEAPkAAACOAwAAAAA=&#10;" strokecolor="#4472c4 [3208]" strokeweight="1.5pt">
                  <v:stroke joinstyle="miter"/>
                </v:line>
                <w10:wrap anchorx="margin"/>
              </v:group>
            </w:pict>
          </mc:Fallback>
        </mc:AlternateContent>
      </w:r>
    </w:p>
    <w:p w14:paraId="0073B8D2"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3"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4"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5"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6"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7"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8"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9"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A"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B"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C"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D"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E"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F"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0"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1"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2"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3" w14:textId="77777777" w:rsidR="00CB0267" w:rsidRDefault="00CB0267" w:rsidP="00B94688">
      <w:pPr>
        <w:rPr>
          <w:rFonts w:asciiTheme="minorEastAsia" w:hAnsiTheme="minorEastAsia" w:cs="ＭＳＰゴシック-WinCharSetFFFF-H"/>
          <w:kern w:val="0"/>
          <w:sz w:val="24"/>
          <w:szCs w:val="54"/>
        </w:rPr>
      </w:pPr>
      <w:r>
        <w:rPr>
          <w:rFonts w:asciiTheme="minorEastAsia" w:hAnsiTheme="minorEastAsia" w:cs="ＭＳＰゴシック-WinCharSetFFFF-H"/>
          <w:kern w:val="0"/>
          <w:sz w:val="24"/>
          <w:szCs w:val="54"/>
        </w:rPr>
        <w:br w:type="page"/>
      </w:r>
    </w:p>
    <w:p w14:paraId="0073B8E4" w14:textId="77777777" w:rsidR="00405B0B" w:rsidRPr="003921CF" w:rsidRDefault="00B94688" w:rsidP="003921CF">
      <w:pPr>
        <w:rPr>
          <w:rFonts w:ascii="メイリオ" w:eastAsia="メイリオ" w:hAnsi="メイリオ" w:cs="メイリオ"/>
          <w:kern w:val="0"/>
          <w:sz w:val="24"/>
          <w:szCs w:val="54"/>
        </w:rPr>
      </w:pPr>
      <w:r w:rsidRPr="003921CF">
        <w:rPr>
          <w:rFonts w:ascii="メイリオ" w:eastAsia="メイリオ" w:hAnsi="メイリオ" w:cs="メイリオ" w:hint="eastAsia"/>
          <w:kern w:val="0"/>
          <w:sz w:val="24"/>
          <w:szCs w:val="54"/>
        </w:rPr>
        <w:lastRenderedPageBreak/>
        <w:t>ロ</w:t>
      </w:r>
      <w:r w:rsidR="00405B0B" w:rsidRPr="003921CF">
        <w:rPr>
          <w:rFonts w:ascii="メイリオ" w:eastAsia="メイリオ" w:hAnsi="メイリオ" w:cs="メイリオ" w:hint="eastAsia"/>
          <w:kern w:val="0"/>
          <w:sz w:val="24"/>
          <w:szCs w:val="54"/>
        </w:rPr>
        <w:t>）有形固定資産の状況</w:t>
      </w:r>
    </w:p>
    <w:p w14:paraId="0073B8E5" w14:textId="7EFDB999" w:rsidR="00405B0B" w:rsidRPr="00CB0267" w:rsidRDefault="00B94688" w:rsidP="00CB0267">
      <w:pPr>
        <w:ind w:firstLineChars="100" w:firstLine="240"/>
        <w:rPr>
          <w:rFonts w:ascii="ＭＳ 明朝" w:eastAsia="ＭＳ 明朝" w:hAnsi="ＭＳ 明朝"/>
          <w:sz w:val="24"/>
          <w:szCs w:val="24"/>
        </w:rPr>
      </w:pPr>
      <w:r w:rsidRPr="00CB0267">
        <w:rPr>
          <w:rFonts w:ascii="ＭＳ 明朝" w:eastAsia="ＭＳ 明朝" w:hAnsi="ＭＳ 明朝" w:hint="eastAsia"/>
          <w:sz w:val="24"/>
          <w:szCs w:val="24"/>
        </w:rPr>
        <w:t>これまでに</w:t>
      </w:r>
      <w:r w:rsidR="000D181E">
        <w:rPr>
          <w:rFonts w:ascii="ＭＳ 明朝" w:eastAsia="ＭＳ 明朝" w:hAnsi="ＭＳ 明朝" w:hint="eastAsia"/>
          <w:sz w:val="24"/>
          <w:szCs w:val="24"/>
        </w:rPr>
        <w:t>滝上町</w:t>
      </w:r>
      <w:r w:rsidRPr="00CB0267">
        <w:rPr>
          <w:rFonts w:ascii="ＭＳ 明朝" w:eastAsia="ＭＳ 明朝" w:hAnsi="ＭＳ 明朝" w:hint="eastAsia"/>
          <w:sz w:val="24"/>
          <w:szCs w:val="24"/>
        </w:rPr>
        <w:t>で形成した有形固定資産</w:t>
      </w:r>
      <w:r w:rsidR="00405B0B" w:rsidRPr="00CB0267">
        <w:rPr>
          <w:rFonts w:ascii="ＭＳ 明朝" w:eastAsia="ＭＳ 明朝" w:hAnsi="ＭＳ 明朝" w:hint="eastAsia"/>
          <w:sz w:val="24"/>
          <w:szCs w:val="24"/>
        </w:rPr>
        <w:t>の割合をみると以下の通りになります。</w:t>
      </w:r>
    </w:p>
    <w:p w14:paraId="49CEDB3E" w14:textId="77777777" w:rsidR="008B70DD" w:rsidRDefault="008B70DD" w:rsidP="008B70DD">
      <w:pPr>
        <w:rPr>
          <w:rFonts w:ascii="HGP創英角ｺﾞｼｯｸUB" w:eastAsia="HGP創英角ｺﾞｼｯｸUB" w:hAnsi="ＭＳ ゴシック" w:cs="ＭＳ Ｐゴシック"/>
          <w:color w:val="003399"/>
          <w:kern w:val="0"/>
          <w:sz w:val="24"/>
          <w:szCs w:val="28"/>
        </w:rPr>
      </w:pPr>
    </w:p>
    <w:p w14:paraId="1FBDB2EB" w14:textId="77777777" w:rsidR="008B70DD" w:rsidRDefault="008B70DD" w:rsidP="008B70DD">
      <w:pPr>
        <w:rPr>
          <w:rFonts w:ascii="HGP創英角ｺﾞｼｯｸUB" w:eastAsia="HGP創英角ｺﾞｼｯｸUB" w:hAnsi="ＭＳ ゴシック" w:cs="ＭＳ Ｐゴシック"/>
          <w:color w:val="003399"/>
          <w:kern w:val="0"/>
          <w:sz w:val="18"/>
          <w:szCs w:val="28"/>
        </w:rPr>
      </w:pPr>
      <w:r>
        <w:rPr>
          <w:rFonts w:ascii="HGP創英角ｺﾞｼｯｸUB" w:eastAsia="HGP創英角ｺﾞｼｯｸUB" w:hAnsi="ＭＳ ゴシック" w:cs="ＭＳ Ｐゴシック" w:hint="eastAsia"/>
          <w:color w:val="003399"/>
          <w:kern w:val="0"/>
          <w:sz w:val="24"/>
          <w:szCs w:val="28"/>
        </w:rPr>
        <w:t xml:space="preserve">■有形固定資産の形成割合　　　</w:t>
      </w:r>
      <w:r>
        <w:rPr>
          <w:rFonts w:ascii="HGP創英角ｺﾞｼｯｸUB" w:eastAsia="HGP創英角ｺﾞｼｯｸUB" w:hAnsi="ＭＳ ゴシック" w:cs="ＭＳ Ｐゴシック" w:hint="eastAsia"/>
          <w:color w:val="003399"/>
          <w:kern w:val="0"/>
          <w:sz w:val="18"/>
          <w:szCs w:val="28"/>
        </w:rPr>
        <w:t>（単位：千円、％）</w:t>
      </w:r>
    </w:p>
    <w:p w14:paraId="4B8594B2" w14:textId="5D537F3E" w:rsidR="008B70DD" w:rsidRDefault="000D181E" w:rsidP="008B70DD">
      <w:pPr>
        <w:ind w:firstLineChars="100" w:firstLine="210"/>
        <w:rPr>
          <w:rFonts w:ascii="HGP創英角ｺﾞｼｯｸUB" w:eastAsia="HGP創英角ｺﾞｼｯｸUB" w:hAnsi="ＭＳ ゴシック" w:cs="ＭＳ Ｐゴシック"/>
          <w:color w:val="003399"/>
          <w:kern w:val="0"/>
          <w:sz w:val="24"/>
          <w:szCs w:val="28"/>
        </w:rPr>
      </w:pPr>
      <w:r w:rsidRPr="000D181E">
        <w:rPr>
          <w:noProof/>
        </w:rPr>
        <w:drawing>
          <wp:inline distT="0" distB="0" distL="0" distR="0" wp14:anchorId="6EF48A24" wp14:editId="197FF7D6">
            <wp:extent cx="6188710" cy="1923997"/>
            <wp:effectExtent l="0" t="0" r="2540" b="63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1923997"/>
                    </a:xfrm>
                    <a:prstGeom prst="rect">
                      <a:avLst/>
                    </a:prstGeom>
                    <a:noFill/>
                    <a:ln>
                      <a:noFill/>
                    </a:ln>
                  </pic:spPr>
                </pic:pic>
              </a:graphicData>
            </a:graphic>
          </wp:inline>
        </w:drawing>
      </w:r>
    </w:p>
    <w:p w14:paraId="2C1373ED" w14:textId="77777777" w:rsidR="00A72E06" w:rsidRPr="00E14BE8" w:rsidRDefault="00A72E06" w:rsidP="00A72E06">
      <w:pPr>
        <w:ind w:firstLineChars="100" w:firstLine="180"/>
        <w:rPr>
          <w:rFonts w:ascii="ＭＳ ゴシック" w:eastAsia="ＭＳ ゴシック" w:hAnsi="ＭＳ ゴシック"/>
          <w:sz w:val="18"/>
        </w:rPr>
      </w:pPr>
      <w:r w:rsidRPr="00E14BE8">
        <w:rPr>
          <w:rFonts w:ascii="ＭＳ ゴシック" w:eastAsia="ＭＳ ゴシック" w:hAnsi="ＭＳ ゴシック" w:hint="eastAsia"/>
          <w:sz w:val="18"/>
        </w:rPr>
        <w:t>※数値は、四捨五入しているため、合計値が一部</w:t>
      </w:r>
      <w:r>
        <w:rPr>
          <w:rFonts w:ascii="ＭＳ ゴシック" w:eastAsia="ＭＳ ゴシック" w:hAnsi="ＭＳ ゴシック" w:hint="eastAsia"/>
          <w:sz w:val="18"/>
        </w:rPr>
        <w:t>合致しない</w:t>
      </w:r>
      <w:r w:rsidRPr="00E14BE8">
        <w:rPr>
          <w:rFonts w:ascii="ＭＳ ゴシック" w:eastAsia="ＭＳ ゴシック" w:hAnsi="ＭＳ ゴシック" w:hint="eastAsia"/>
          <w:sz w:val="18"/>
        </w:rPr>
        <w:t>場合があります。</w:t>
      </w:r>
    </w:p>
    <w:p w14:paraId="5EA65AC3" w14:textId="77777777" w:rsidR="008B70DD" w:rsidRPr="00A72E06" w:rsidRDefault="008B70DD" w:rsidP="008B70DD">
      <w:pPr>
        <w:rPr>
          <w:rFonts w:asciiTheme="majorEastAsia" w:eastAsiaTheme="majorEastAsia" w:hAnsiTheme="majorEastAsia" w:cs="ＭＳＰゴシック-WinCharSetFFFF-H"/>
          <w:kern w:val="0"/>
          <w:sz w:val="22"/>
          <w:szCs w:val="54"/>
        </w:rPr>
      </w:pPr>
    </w:p>
    <w:p w14:paraId="2EF4CC79" w14:textId="20C4662A" w:rsidR="008B70DD" w:rsidRDefault="008B70DD" w:rsidP="008B70DD">
      <w:pPr>
        <w:ind w:firstLineChars="100" w:firstLine="240"/>
        <w:rPr>
          <w:rFonts w:ascii="ＭＳ 明朝" w:eastAsia="ＭＳ 明朝" w:hAnsi="ＭＳ 明朝"/>
          <w:sz w:val="24"/>
          <w:szCs w:val="24"/>
        </w:rPr>
      </w:pPr>
      <w:r w:rsidRPr="000D181E">
        <w:rPr>
          <w:rFonts w:ascii="ＭＳ 明朝" w:eastAsia="ＭＳ 明朝" w:hAnsi="ＭＳ 明朝" w:hint="eastAsia"/>
          <w:sz w:val="24"/>
          <w:szCs w:val="24"/>
        </w:rPr>
        <w:t>最も多くの投資を行った資産は道路等のインフラ資産の</w:t>
      </w:r>
      <w:r w:rsidR="000D181E" w:rsidRPr="000D181E">
        <w:rPr>
          <w:rFonts w:ascii="ＭＳ 明朝" w:eastAsia="ＭＳ 明朝" w:hAnsi="ＭＳ 明朝"/>
          <w:sz w:val="24"/>
          <w:szCs w:val="24"/>
        </w:rPr>
        <w:t>62.8</w:t>
      </w:r>
      <w:r w:rsidRPr="000D181E">
        <w:rPr>
          <w:rFonts w:ascii="ＭＳ 明朝" w:eastAsia="ＭＳ 明朝" w:hAnsi="ＭＳ 明朝" w:hint="eastAsia"/>
          <w:sz w:val="24"/>
          <w:szCs w:val="24"/>
        </w:rPr>
        <w:t>％、次いで建物の</w:t>
      </w:r>
      <w:r w:rsidR="000D181E" w:rsidRPr="000D181E">
        <w:rPr>
          <w:rFonts w:ascii="ＭＳ 明朝" w:eastAsia="ＭＳ 明朝" w:hAnsi="ＭＳ 明朝"/>
          <w:sz w:val="24"/>
          <w:szCs w:val="24"/>
        </w:rPr>
        <w:t>27.7</w:t>
      </w:r>
      <w:r w:rsidRPr="000D181E">
        <w:rPr>
          <w:rFonts w:ascii="ＭＳ 明朝" w:eastAsia="ＭＳ 明朝" w:hAnsi="ＭＳ 明朝" w:hint="eastAsia"/>
          <w:sz w:val="24"/>
          <w:szCs w:val="24"/>
        </w:rPr>
        <w:t>％となります。</w:t>
      </w:r>
    </w:p>
    <w:p w14:paraId="00550B70" w14:textId="77777777" w:rsidR="008B70DD" w:rsidRPr="000D181E" w:rsidRDefault="008B70DD" w:rsidP="008B70DD">
      <w:pPr>
        <w:ind w:firstLineChars="100" w:firstLine="240"/>
        <w:rPr>
          <w:rFonts w:asciiTheme="majorEastAsia" w:eastAsiaTheme="majorEastAsia" w:hAnsiTheme="majorEastAsia" w:cs="ＭＳＰゴシック-WinCharSetFFFF-H"/>
          <w:kern w:val="0"/>
          <w:sz w:val="24"/>
          <w:szCs w:val="54"/>
        </w:rPr>
      </w:pPr>
    </w:p>
    <w:p w14:paraId="0073B8EC" w14:textId="77777777" w:rsidR="00395D59" w:rsidRPr="003921CF" w:rsidRDefault="003921CF" w:rsidP="003921CF">
      <w:pPr>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t>ハ</w:t>
      </w:r>
      <w:r w:rsidR="00395D59" w:rsidRPr="003921CF">
        <w:rPr>
          <w:rFonts w:ascii="メイリオ" w:eastAsia="メイリオ" w:hAnsi="メイリオ" w:cs="メイリオ" w:hint="eastAsia"/>
          <w:kern w:val="0"/>
          <w:sz w:val="24"/>
          <w:szCs w:val="54"/>
        </w:rPr>
        <w:t>）資産老朽化比率</w:t>
      </w:r>
    </w:p>
    <w:p w14:paraId="23ABB37D" w14:textId="77777777" w:rsidR="009D6ED1" w:rsidRDefault="009D6ED1" w:rsidP="009D6ED1">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有形固定資産のうち、土地以外の償却資産（建物や工作物等）の取得価額に対する減価償却累計額の割合を計算することにより、法定耐用年数に対して償却資産の取得からどの程度経過しているかを把握することができます。100％に近いほど耐用年数に近づき、古い施設が多いことを表す指標となります。</w:t>
      </w:r>
    </w:p>
    <w:p w14:paraId="0D119822" w14:textId="1DA901EA" w:rsidR="009D6ED1" w:rsidRDefault="000D181E" w:rsidP="009D6ED1">
      <w:pPr>
        <w:ind w:firstLineChars="100" w:firstLine="240"/>
        <w:rPr>
          <w:rFonts w:ascii="ＭＳ 明朝" w:eastAsia="ＭＳ 明朝" w:hAnsi="ＭＳ 明朝"/>
          <w:sz w:val="24"/>
          <w:szCs w:val="24"/>
        </w:rPr>
      </w:pPr>
      <w:r w:rsidRPr="000D181E">
        <w:rPr>
          <w:rFonts w:ascii="ＭＳ 明朝" w:eastAsia="ＭＳ 明朝" w:hAnsi="ＭＳ 明朝" w:hint="eastAsia"/>
          <w:sz w:val="24"/>
          <w:szCs w:val="24"/>
        </w:rPr>
        <w:t>滝上町</w:t>
      </w:r>
      <w:r w:rsidR="009D6ED1" w:rsidRPr="000D181E">
        <w:rPr>
          <w:rFonts w:ascii="ＭＳ 明朝" w:eastAsia="ＭＳ 明朝" w:hAnsi="ＭＳ 明朝" w:hint="eastAsia"/>
          <w:sz w:val="24"/>
          <w:szCs w:val="24"/>
        </w:rPr>
        <w:t>においては、</w:t>
      </w:r>
      <w:r w:rsidRPr="000D181E">
        <w:rPr>
          <w:rFonts w:ascii="ＭＳ 明朝" w:eastAsia="ＭＳ 明朝" w:hAnsi="ＭＳ 明朝"/>
          <w:sz w:val="24"/>
          <w:szCs w:val="24"/>
        </w:rPr>
        <w:t>72.1</w:t>
      </w:r>
      <w:r w:rsidR="009D6ED1" w:rsidRPr="000D181E">
        <w:rPr>
          <w:rFonts w:ascii="ＭＳ 明朝" w:eastAsia="ＭＳ 明朝" w:hAnsi="ＭＳ 明朝" w:hint="eastAsia"/>
          <w:sz w:val="24"/>
          <w:szCs w:val="24"/>
        </w:rPr>
        <w:t>％と他団体と比較すると、高い</w:t>
      </w:r>
      <w:r w:rsidR="003E4203" w:rsidRPr="000D181E">
        <w:rPr>
          <w:rFonts w:ascii="ＭＳ 明朝" w:eastAsia="ＭＳ 明朝" w:hAnsi="ＭＳ 明朝" w:hint="eastAsia"/>
          <w:sz w:val="24"/>
          <w:szCs w:val="24"/>
        </w:rPr>
        <w:t>水準</w:t>
      </w:r>
      <w:r w:rsidR="009D6ED1" w:rsidRPr="000D181E">
        <w:rPr>
          <w:rFonts w:ascii="ＭＳ 明朝" w:eastAsia="ＭＳ 明朝" w:hAnsi="ＭＳ 明朝" w:hint="eastAsia"/>
          <w:sz w:val="24"/>
          <w:szCs w:val="24"/>
        </w:rPr>
        <w:t>です。今後の資産更新等への備えや計画的な更新等が必要になります。</w:t>
      </w:r>
    </w:p>
    <w:p w14:paraId="7705FC08" w14:textId="77777777" w:rsidR="009D6ED1" w:rsidRDefault="009D6ED1" w:rsidP="009D6ED1">
      <w:pPr>
        <w:rPr>
          <w:rFonts w:ascii="ＭＳ 明朝" w:eastAsia="ＭＳ 明朝" w:hAnsi="ＭＳ 明朝"/>
          <w:sz w:val="24"/>
          <w:szCs w:val="24"/>
        </w:rPr>
      </w:pPr>
    </w:p>
    <w:p w14:paraId="3BA2BB23" w14:textId="77777777" w:rsidR="009D6ED1" w:rsidRDefault="009D6ED1" w:rsidP="009D6ED1">
      <w:pPr>
        <w:rPr>
          <w:rFonts w:ascii="HGP創英角ｺﾞｼｯｸUB" w:eastAsia="HGP創英角ｺﾞｼｯｸUB" w:hAnsi="ＭＳ ゴシック" w:cs="ＭＳ Ｐゴシック"/>
          <w:color w:val="003399"/>
          <w:kern w:val="0"/>
          <w:szCs w:val="28"/>
        </w:rPr>
      </w:pPr>
      <w:r>
        <w:rPr>
          <w:rFonts w:ascii="HGP創英角ｺﾞｼｯｸUB" w:eastAsia="HGP創英角ｺﾞｼｯｸUB" w:hAnsi="ＭＳ ゴシック" w:cs="ＭＳ Ｐゴシック" w:hint="eastAsia"/>
          <w:color w:val="003399"/>
          <w:kern w:val="0"/>
          <w:sz w:val="24"/>
          <w:szCs w:val="28"/>
        </w:rPr>
        <w:t xml:space="preserve">■資産老朽化比率　　　　　　　　　　　　　　　　　　　　　　　　　　　　　　　　　　　　　　</w:t>
      </w:r>
      <w:r>
        <w:rPr>
          <w:rFonts w:ascii="HGP創英角ｺﾞｼｯｸUB" w:eastAsia="HGP創英角ｺﾞｼｯｸUB" w:hAnsi="ＭＳ ゴシック" w:cs="ＭＳ Ｐゴシック" w:hint="eastAsia"/>
          <w:color w:val="003399"/>
          <w:kern w:val="0"/>
          <w:szCs w:val="28"/>
        </w:rPr>
        <w:t xml:space="preserve">　（単位：千円、％）</w:t>
      </w:r>
    </w:p>
    <w:p w14:paraId="6CF20DD8" w14:textId="15A0AB62" w:rsidR="009D6ED1" w:rsidRDefault="000D181E" w:rsidP="009D6ED1">
      <w:pPr>
        <w:rPr>
          <w:rFonts w:asciiTheme="minorEastAsia" w:hAnsiTheme="minorEastAsia" w:cs="ＭＳＰゴシック-WinCharSetFFFF-H"/>
          <w:kern w:val="0"/>
          <w:sz w:val="24"/>
          <w:szCs w:val="54"/>
        </w:rPr>
      </w:pPr>
      <w:r w:rsidRPr="000D181E">
        <w:rPr>
          <w:noProof/>
        </w:rPr>
        <w:drawing>
          <wp:inline distT="0" distB="0" distL="0" distR="0" wp14:anchorId="19912823" wp14:editId="1430224D">
            <wp:extent cx="6188710" cy="1349833"/>
            <wp:effectExtent l="0" t="0" r="2540" b="0"/>
            <wp:docPr id="452" name="図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710" cy="1349833"/>
                    </a:xfrm>
                    <a:prstGeom prst="rect">
                      <a:avLst/>
                    </a:prstGeom>
                    <a:noFill/>
                    <a:ln>
                      <a:noFill/>
                    </a:ln>
                  </pic:spPr>
                </pic:pic>
              </a:graphicData>
            </a:graphic>
          </wp:inline>
        </w:drawing>
      </w:r>
    </w:p>
    <w:p w14:paraId="1D0A1966" w14:textId="77777777" w:rsidR="009D6ED1" w:rsidRDefault="009D6ED1" w:rsidP="009D6ED1">
      <w:pPr>
        <w:rPr>
          <w:rFonts w:asciiTheme="minorEastAsia" w:hAnsiTheme="minorEastAsia" w:cs="ＭＳＰゴシック-WinCharSetFFFF-H"/>
          <w:kern w:val="0"/>
          <w:sz w:val="24"/>
          <w:szCs w:val="54"/>
        </w:rPr>
      </w:pPr>
      <w:r>
        <w:rPr>
          <w:rFonts w:asciiTheme="minorEastAsia" w:hAnsiTheme="minorEastAsia" w:cs="ＭＳＰゴシック-WinCharSetFFFF-H" w:hint="eastAsia"/>
          <w:kern w:val="0"/>
          <w:sz w:val="24"/>
          <w:szCs w:val="54"/>
        </w:rPr>
        <w:br w:type="page"/>
      </w:r>
    </w:p>
    <w:p w14:paraId="0073B8F3" w14:textId="5F5B0723" w:rsidR="00EE10F8" w:rsidRPr="00876A7A" w:rsidRDefault="000F140C" w:rsidP="00D844E7">
      <w:pPr>
        <w:rPr>
          <w:rFonts w:ascii="メイリオ" w:eastAsia="メイリオ" w:hAnsi="メイリオ" w:cs="メイリオ"/>
          <w:kern w:val="0"/>
          <w:sz w:val="22"/>
          <w:szCs w:val="54"/>
        </w:rPr>
      </w:pPr>
      <w:r>
        <w:rPr>
          <w:rFonts w:ascii="メイリオ" w:eastAsia="メイリオ" w:hAnsi="メイリオ" w:cs="メイリオ" w:hint="eastAsia"/>
          <w:kern w:val="0"/>
          <w:sz w:val="24"/>
          <w:szCs w:val="54"/>
        </w:rPr>
        <w:lastRenderedPageBreak/>
        <w:t>③</w:t>
      </w:r>
      <w:r w:rsidR="00392FDD" w:rsidRPr="00876A7A">
        <w:rPr>
          <w:rFonts w:ascii="メイリオ" w:eastAsia="メイリオ" w:hAnsi="メイリオ" w:cs="メイリオ" w:hint="eastAsia"/>
          <w:kern w:val="0"/>
          <w:sz w:val="24"/>
          <w:szCs w:val="54"/>
        </w:rPr>
        <w:t>平成28年度</w:t>
      </w:r>
      <w:r w:rsidR="000D181E">
        <w:rPr>
          <w:rFonts w:ascii="メイリオ" w:eastAsia="メイリオ" w:hAnsi="メイリオ" w:cs="メイリオ" w:hint="eastAsia"/>
          <w:kern w:val="0"/>
          <w:sz w:val="24"/>
          <w:szCs w:val="54"/>
        </w:rPr>
        <w:t>滝上町</w:t>
      </w:r>
      <w:r w:rsidR="00EE10F8" w:rsidRPr="00876A7A">
        <w:rPr>
          <w:rFonts w:ascii="メイリオ" w:eastAsia="メイリオ" w:hAnsi="メイリオ" w:cs="メイリオ" w:hint="eastAsia"/>
          <w:kern w:val="0"/>
          <w:sz w:val="24"/>
          <w:szCs w:val="54"/>
        </w:rPr>
        <w:t>における純資産の状況</w:t>
      </w:r>
    </w:p>
    <w:p w14:paraId="62D78793" w14:textId="77777777" w:rsidR="005413DE" w:rsidRDefault="005413DE" w:rsidP="005413DE">
      <w:pPr>
        <w:ind w:firstLineChars="100" w:firstLine="240"/>
        <w:rPr>
          <w:rFonts w:ascii="ＭＳ 明朝" w:eastAsia="ＭＳ 明朝" w:hAnsi="ＭＳ 明朝"/>
          <w:sz w:val="24"/>
          <w:szCs w:val="24"/>
        </w:rPr>
      </w:pPr>
      <w:r>
        <w:rPr>
          <w:rFonts w:ascii="ＭＳ 明朝" w:eastAsia="ＭＳ 明朝" w:hAnsi="ＭＳ 明朝" w:hint="eastAsia"/>
          <w:sz w:val="24"/>
          <w:szCs w:val="24"/>
        </w:rPr>
        <w:t>純資産は前述した通り、形成した資産に対して、税収や補助金でどの程度賄われたのかを見るもので、純資産比率（資産合計に対する純資産合計の割合）で確認することができます。</w:t>
      </w:r>
    </w:p>
    <w:p w14:paraId="01790892" w14:textId="07195FA2" w:rsidR="005413DE" w:rsidRDefault="000D181E" w:rsidP="005413DE">
      <w:pPr>
        <w:ind w:firstLineChars="100" w:firstLine="240"/>
        <w:rPr>
          <w:rFonts w:ascii="ＭＳ 明朝" w:eastAsia="ＭＳ 明朝" w:hAnsi="ＭＳ 明朝"/>
          <w:sz w:val="24"/>
          <w:szCs w:val="24"/>
        </w:rPr>
      </w:pPr>
      <w:r w:rsidRPr="000D181E">
        <w:rPr>
          <w:rFonts w:ascii="ＭＳ 明朝" w:eastAsia="ＭＳ 明朝" w:hAnsi="ＭＳ 明朝" w:hint="eastAsia"/>
          <w:sz w:val="24"/>
          <w:szCs w:val="24"/>
        </w:rPr>
        <w:t>滝上町</w:t>
      </w:r>
      <w:r w:rsidR="005413DE" w:rsidRPr="000D181E">
        <w:rPr>
          <w:rFonts w:ascii="ＭＳ 明朝" w:eastAsia="ＭＳ 明朝" w:hAnsi="ＭＳ 明朝" w:hint="eastAsia"/>
          <w:sz w:val="24"/>
          <w:szCs w:val="24"/>
        </w:rPr>
        <w:t>の純資産比率は</w:t>
      </w:r>
      <w:r w:rsidRPr="000D181E">
        <w:rPr>
          <w:rFonts w:ascii="ＭＳ 明朝" w:eastAsia="ＭＳ 明朝" w:hAnsi="ＭＳ 明朝"/>
          <w:sz w:val="24"/>
          <w:szCs w:val="24"/>
        </w:rPr>
        <w:t>55.7</w:t>
      </w:r>
      <w:r w:rsidR="005413DE" w:rsidRPr="000D181E">
        <w:rPr>
          <w:rFonts w:ascii="ＭＳ 明朝" w:eastAsia="ＭＳ 明朝" w:hAnsi="ＭＳ 明朝" w:hint="eastAsia"/>
          <w:sz w:val="24"/>
          <w:szCs w:val="24"/>
        </w:rPr>
        <w:t>％となっています。</w:t>
      </w:r>
    </w:p>
    <w:p w14:paraId="1B4A6750" w14:textId="77777777" w:rsidR="005413DE" w:rsidRDefault="005413DE" w:rsidP="005413DE">
      <w:pPr>
        <w:ind w:leftChars="100" w:left="210" w:firstLineChars="100" w:firstLine="220"/>
        <w:rPr>
          <w:rFonts w:asciiTheme="majorEastAsia" w:eastAsiaTheme="majorEastAsia" w:hAnsiTheme="majorEastAsia" w:cs="ＭＳＰゴシック-WinCharSetFFFF-H"/>
          <w:kern w:val="0"/>
          <w:sz w:val="22"/>
          <w:szCs w:val="54"/>
        </w:rPr>
      </w:pPr>
    </w:p>
    <w:p w14:paraId="106A2A3B" w14:textId="77777777" w:rsidR="005413DE" w:rsidRDefault="005413DE" w:rsidP="005413DE">
      <w:pPr>
        <w:rPr>
          <w:rFonts w:ascii="HGP創英角ｺﾞｼｯｸUB" w:eastAsia="HGP創英角ｺﾞｼｯｸUB" w:hAnsi="ＭＳ ゴシック" w:cs="ＭＳ Ｐゴシック"/>
          <w:color w:val="003399"/>
          <w:kern w:val="0"/>
          <w:sz w:val="20"/>
          <w:szCs w:val="28"/>
        </w:rPr>
      </w:pPr>
      <w:r>
        <w:rPr>
          <w:rFonts w:ascii="HGP創英角ｺﾞｼｯｸUB" w:eastAsia="HGP創英角ｺﾞｼｯｸUB" w:hAnsi="ＭＳ ゴシック" w:cs="ＭＳ Ｐゴシック" w:hint="eastAsia"/>
          <w:color w:val="003399"/>
          <w:kern w:val="0"/>
          <w:sz w:val="24"/>
          <w:szCs w:val="28"/>
        </w:rPr>
        <w:t xml:space="preserve">■純資産比率の状況　　　　　　　　　　　　　　　　　　　　　　　　　　　　　　　　　　　　　　　</w:t>
      </w:r>
      <w:r>
        <w:rPr>
          <w:rFonts w:ascii="HGP創英角ｺﾞｼｯｸUB" w:eastAsia="HGP創英角ｺﾞｼｯｸUB" w:hAnsi="ＭＳ ゴシック" w:cs="ＭＳ Ｐゴシック" w:hint="eastAsia"/>
          <w:color w:val="003399"/>
          <w:kern w:val="0"/>
          <w:sz w:val="20"/>
          <w:szCs w:val="28"/>
        </w:rPr>
        <w:t>（単位：千円、%）</w:t>
      </w:r>
    </w:p>
    <w:p w14:paraId="53E2C0F5" w14:textId="7338E117" w:rsidR="005413DE" w:rsidRDefault="000D181E" w:rsidP="005413DE">
      <w:pPr>
        <w:rPr>
          <w:rFonts w:ascii="HGP創英角ｺﾞｼｯｸUB" w:eastAsia="HGP創英角ｺﾞｼｯｸUB" w:hAnsi="ＭＳ ゴシック" w:cs="ＭＳ Ｐゴシック"/>
          <w:color w:val="003399"/>
          <w:kern w:val="0"/>
          <w:sz w:val="24"/>
          <w:szCs w:val="28"/>
        </w:rPr>
      </w:pPr>
      <w:r w:rsidRPr="000D181E">
        <w:rPr>
          <w:noProof/>
        </w:rPr>
        <w:drawing>
          <wp:inline distT="0" distB="0" distL="0" distR="0" wp14:anchorId="0D0DC608" wp14:editId="51BDA391">
            <wp:extent cx="6188710" cy="1760309"/>
            <wp:effectExtent l="0" t="0" r="2540" b="0"/>
            <wp:docPr id="453" name="図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8710" cy="1760309"/>
                    </a:xfrm>
                    <a:prstGeom prst="rect">
                      <a:avLst/>
                    </a:prstGeom>
                    <a:noFill/>
                    <a:ln>
                      <a:noFill/>
                    </a:ln>
                  </pic:spPr>
                </pic:pic>
              </a:graphicData>
            </a:graphic>
          </wp:inline>
        </w:drawing>
      </w:r>
    </w:p>
    <w:p w14:paraId="3D115CF2" w14:textId="77777777" w:rsidR="005413DE" w:rsidRDefault="005413DE" w:rsidP="005413DE">
      <w:pPr>
        <w:ind w:left="240" w:hangingChars="100" w:hanging="240"/>
        <w:rPr>
          <w:rFonts w:asciiTheme="minorEastAsia" w:hAnsiTheme="minorEastAsia" w:cs="ＭＳＰゴシック-WinCharSetFFFF-H"/>
          <w:kern w:val="0"/>
          <w:sz w:val="24"/>
          <w:szCs w:val="54"/>
        </w:rPr>
      </w:pPr>
      <w:r>
        <w:rPr>
          <w:rFonts w:asciiTheme="minorEastAsia" w:hAnsiTheme="minorEastAsia" w:cs="ＭＳＰゴシック-WinCharSetFFFF-H" w:hint="eastAsia"/>
          <w:kern w:val="0"/>
          <w:sz w:val="24"/>
          <w:szCs w:val="54"/>
        </w:rPr>
        <w:t xml:space="preserve">　</w:t>
      </w:r>
    </w:p>
    <w:p w14:paraId="5E277B4A" w14:textId="76A8769D" w:rsidR="005413DE" w:rsidRDefault="005413DE" w:rsidP="005413DE">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今後全国的な指標も公表されるため、全国的な比較や</w:t>
      </w:r>
      <w:r w:rsidR="00AC3681">
        <w:rPr>
          <w:rFonts w:ascii="ＭＳ 明朝" w:eastAsia="ＭＳ 明朝" w:hAnsi="ＭＳ 明朝" w:hint="eastAsia"/>
          <w:sz w:val="24"/>
          <w:szCs w:val="24"/>
        </w:rPr>
        <w:t>道</w:t>
      </w:r>
      <w:r>
        <w:rPr>
          <w:rFonts w:ascii="ＭＳ 明朝" w:eastAsia="ＭＳ 明朝" w:hAnsi="ＭＳ 明朝" w:hint="eastAsia"/>
          <w:sz w:val="24"/>
          <w:szCs w:val="24"/>
        </w:rPr>
        <w:t>内、管内での比較を行います。</w:t>
      </w:r>
    </w:p>
    <w:p w14:paraId="2BB1BBBF" w14:textId="37DF8C81" w:rsidR="005413DE" w:rsidRDefault="005413DE" w:rsidP="005413DE">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下記は、資産形成に対して地方債の残高がどの程度含まれているのかをみるものです。資産に対して、</w:t>
      </w:r>
      <w:r w:rsidRPr="000D181E">
        <w:rPr>
          <w:rFonts w:ascii="ＭＳ 明朝" w:eastAsia="ＭＳ 明朝" w:hAnsi="ＭＳ 明朝" w:hint="eastAsia"/>
          <w:sz w:val="24"/>
          <w:szCs w:val="24"/>
        </w:rPr>
        <w:t>地方債残高の割合をみると、</w:t>
      </w:r>
      <w:r w:rsidR="000D181E" w:rsidRPr="000D181E">
        <w:rPr>
          <w:rFonts w:ascii="ＭＳ 明朝" w:eastAsia="ＭＳ 明朝" w:hAnsi="ＭＳ 明朝" w:hint="eastAsia"/>
          <w:sz w:val="24"/>
          <w:szCs w:val="24"/>
        </w:rPr>
        <w:t>滝上町</w:t>
      </w:r>
      <w:r w:rsidRPr="000D181E">
        <w:rPr>
          <w:rFonts w:ascii="ＭＳ 明朝" w:eastAsia="ＭＳ 明朝" w:hAnsi="ＭＳ 明朝" w:hint="eastAsia"/>
          <w:sz w:val="24"/>
          <w:szCs w:val="24"/>
        </w:rPr>
        <w:t>は</w:t>
      </w:r>
      <w:r w:rsidR="000D181E" w:rsidRPr="000D181E">
        <w:rPr>
          <w:rFonts w:ascii="ＭＳ 明朝" w:eastAsia="ＭＳ 明朝" w:hAnsi="ＭＳ 明朝"/>
          <w:sz w:val="24"/>
          <w:szCs w:val="24"/>
        </w:rPr>
        <w:t>38.8</w:t>
      </w:r>
      <w:r w:rsidRPr="000D181E">
        <w:rPr>
          <w:rFonts w:ascii="ＭＳ 明朝" w:eastAsia="ＭＳ 明朝" w:hAnsi="ＭＳ 明朝" w:hint="eastAsia"/>
          <w:sz w:val="24"/>
          <w:szCs w:val="24"/>
        </w:rPr>
        <w:t>％と、他自体と比較すると地方債の割合は</w:t>
      </w:r>
      <w:r w:rsidR="000D181E" w:rsidRPr="000D181E">
        <w:rPr>
          <w:rFonts w:ascii="ＭＳ 明朝" w:eastAsia="ＭＳ 明朝" w:hAnsi="ＭＳ 明朝" w:hint="eastAsia"/>
          <w:sz w:val="24"/>
          <w:szCs w:val="24"/>
        </w:rPr>
        <w:t>高い</w:t>
      </w:r>
      <w:r w:rsidR="003E4203" w:rsidRPr="000D181E">
        <w:rPr>
          <w:rFonts w:ascii="ＭＳ 明朝" w:eastAsia="ＭＳ 明朝" w:hAnsi="ＭＳ 明朝" w:hint="eastAsia"/>
          <w:sz w:val="24"/>
          <w:szCs w:val="24"/>
        </w:rPr>
        <w:t>水準</w:t>
      </w:r>
      <w:r w:rsidRPr="000D181E">
        <w:rPr>
          <w:rFonts w:ascii="ＭＳ 明朝" w:eastAsia="ＭＳ 明朝" w:hAnsi="ＭＳ 明朝" w:hint="eastAsia"/>
          <w:sz w:val="24"/>
          <w:szCs w:val="24"/>
        </w:rPr>
        <w:t>です。</w:t>
      </w:r>
    </w:p>
    <w:p w14:paraId="5C7C5D82" w14:textId="77777777" w:rsidR="005413DE" w:rsidRDefault="005413DE" w:rsidP="005413DE">
      <w:pPr>
        <w:ind w:left="240" w:hangingChars="100" w:hanging="240"/>
        <w:rPr>
          <w:rFonts w:asciiTheme="minorEastAsia" w:hAnsiTheme="minorEastAsia" w:cs="ＭＳＰゴシック-WinCharSetFFFF-H"/>
          <w:kern w:val="0"/>
          <w:sz w:val="24"/>
          <w:szCs w:val="54"/>
        </w:rPr>
      </w:pPr>
    </w:p>
    <w:p w14:paraId="2A1C3D3D" w14:textId="77777777" w:rsidR="005413DE" w:rsidRDefault="005413DE" w:rsidP="005413DE">
      <w:pPr>
        <w:rPr>
          <w:rFonts w:ascii="HGP創英角ｺﾞｼｯｸUB" w:eastAsia="HGP創英角ｺﾞｼｯｸUB" w:hAnsi="ＭＳ ゴシック" w:cs="ＭＳ Ｐゴシック"/>
          <w:color w:val="003399"/>
          <w:kern w:val="0"/>
          <w:sz w:val="20"/>
          <w:szCs w:val="28"/>
        </w:rPr>
      </w:pPr>
      <w:r>
        <w:rPr>
          <w:rFonts w:ascii="HGP創英角ｺﾞｼｯｸUB" w:eastAsia="HGP創英角ｺﾞｼｯｸUB" w:hAnsi="ＭＳ ゴシック" w:cs="ＭＳ Ｐゴシック" w:hint="eastAsia"/>
          <w:color w:val="003399"/>
          <w:kern w:val="0"/>
          <w:sz w:val="24"/>
          <w:szCs w:val="28"/>
        </w:rPr>
        <w:t xml:space="preserve">■参考：資産合計対地方債割合　　　　　　　　　　　　　　　　　　　　　　　　　　　　　　　　</w:t>
      </w:r>
      <w:r>
        <w:rPr>
          <w:rFonts w:ascii="HGP創英角ｺﾞｼｯｸUB" w:eastAsia="HGP創英角ｺﾞｼｯｸUB" w:hAnsi="ＭＳ ゴシック" w:cs="ＭＳ Ｐゴシック" w:hint="eastAsia"/>
          <w:color w:val="003399"/>
          <w:kern w:val="0"/>
          <w:sz w:val="20"/>
          <w:szCs w:val="28"/>
        </w:rPr>
        <w:t>（単位：千円、%）</w:t>
      </w:r>
    </w:p>
    <w:p w14:paraId="18660E0D" w14:textId="678AF791" w:rsidR="005413DE" w:rsidRDefault="000D181E" w:rsidP="005413DE">
      <w:pPr>
        <w:rPr>
          <w:rFonts w:ascii="HGP創英角ｺﾞｼｯｸUB" w:eastAsia="HGP創英角ｺﾞｼｯｸUB" w:hAnsi="ＭＳ ゴシック" w:cs="ＭＳ Ｐゴシック"/>
          <w:color w:val="003399"/>
          <w:kern w:val="0"/>
          <w:sz w:val="24"/>
          <w:szCs w:val="28"/>
        </w:rPr>
      </w:pPr>
      <w:r w:rsidRPr="000D181E">
        <w:rPr>
          <w:noProof/>
        </w:rPr>
        <w:drawing>
          <wp:inline distT="0" distB="0" distL="0" distR="0" wp14:anchorId="5CC18DE5" wp14:editId="67E56CC7">
            <wp:extent cx="6188710" cy="1349833"/>
            <wp:effectExtent l="0" t="0" r="2540" b="0"/>
            <wp:docPr id="455" name="図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8710" cy="1349833"/>
                    </a:xfrm>
                    <a:prstGeom prst="rect">
                      <a:avLst/>
                    </a:prstGeom>
                    <a:noFill/>
                    <a:ln>
                      <a:noFill/>
                    </a:ln>
                  </pic:spPr>
                </pic:pic>
              </a:graphicData>
            </a:graphic>
          </wp:inline>
        </w:drawing>
      </w:r>
    </w:p>
    <w:p w14:paraId="65F95D5E" w14:textId="79A99694" w:rsidR="00AB6521" w:rsidRPr="00AB6521" w:rsidRDefault="005413DE" w:rsidP="003222A2">
      <w:pPr>
        <w:rPr>
          <w:rFonts w:asciiTheme="minorEastAsia" w:hAnsiTheme="minorEastAsia" w:cs="ＭＳＰゴシック-WinCharSetFFFF-H"/>
          <w:kern w:val="0"/>
          <w:sz w:val="24"/>
          <w:szCs w:val="28"/>
        </w:rPr>
      </w:pPr>
      <w:r>
        <w:rPr>
          <w:rFonts w:asciiTheme="minorEastAsia" w:hAnsiTheme="minorEastAsia" w:cs="ＭＳＰゴシック-WinCharSetFFFF-H" w:hint="eastAsia"/>
          <w:kern w:val="0"/>
          <w:sz w:val="24"/>
          <w:szCs w:val="54"/>
        </w:rPr>
        <w:br w:type="page"/>
      </w:r>
    </w:p>
    <w:p w14:paraId="0073B900" w14:textId="1F65F983" w:rsidR="00C0296D" w:rsidRPr="00CB0267" w:rsidRDefault="000E1660" w:rsidP="00F90132">
      <w:pPr>
        <w:ind w:left="280" w:hangingChars="100" w:hanging="280"/>
        <w:rPr>
          <w:rFonts w:asciiTheme="minorEastAsia" w:hAnsiTheme="minorEastAsia" w:cs="ＭＳＰゴシック-WinCharSetFFFF-H"/>
          <w:kern w:val="0"/>
          <w:sz w:val="28"/>
          <w:szCs w:val="28"/>
        </w:rPr>
      </w:pPr>
      <w:r w:rsidRPr="00DF6970">
        <w:rPr>
          <w:rFonts w:ascii="メイリオ" w:eastAsia="メイリオ" w:hAnsi="メイリオ" w:cs="ＭＳＰゴシック-WinCharSetFFFF-H" w:hint="eastAsia"/>
          <w:color w:val="ED7D31" w:themeColor="accent2"/>
          <w:kern w:val="0"/>
          <w:sz w:val="28"/>
          <w:szCs w:val="28"/>
        </w:rPr>
        <w:lastRenderedPageBreak/>
        <w:t>（２）</w:t>
      </w:r>
      <w:r w:rsidRPr="00CB0267">
        <w:rPr>
          <w:rFonts w:ascii="メイリオ" w:eastAsia="メイリオ" w:hAnsi="メイリオ" w:cs="ＭＳＰゴシック-WinCharSetFFFF-H" w:hint="eastAsia"/>
          <w:kern w:val="0"/>
          <w:sz w:val="28"/>
          <w:szCs w:val="28"/>
        </w:rPr>
        <w:t>行政コスト計算書</w:t>
      </w:r>
    </w:p>
    <w:p w14:paraId="0073B901" w14:textId="77777777" w:rsidR="00EE10F8" w:rsidRPr="00CB0267" w:rsidRDefault="00EE10F8" w:rsidP="00EE10F8">
      <w:pPr>
        <w:ind w:firstLineChars="100" w:firstLine="240"/>
        <w:rPr>
          <w:rFonts w:ascii="ＭＳ 明朝" w:eastAsia="ＭＳ 明朝" w:hAnsi="ＭＳ 明朝"/>
          <w:sz w:val="24"/>
          <w:szCs w:val="24"/>
        </w:rPr>
      </w:pPr>
      <w:r w:rsidRPr="00CB0267">
        <w:rPr>
          <w:rFonts w:ascii="ＭＳ 明朝" w:eastAsia="ＭＳ 明朝" w:hAnsi="ＭＳ 明朝" w:hint="eastAsia"/>
          <w:sz w:val="24"/>
          <w:szCs w:val="24"/>
        </w:rPr>
        <w:t>行政コスト計算書は、１年間の行政運営コストのうち、福祉サービスやごみの収集にかかる経費など、資産形成につながらない行政コストを業務費用として①人件費、②物件費等、③その他の業務費用、業務費用以外に移転費用に区分して表示したものです。</w:t>
      </w:r>
    </w:p>
    <w:p w14:paraId="0073B902" w14:textId="77777777" w:rsidR="00EE10F8" w:rsidRPr="00CB0267" w:rsidRDefault="00EE10F8" w:rsidP="00EE10F8">
      <w:pPr>
        <w:ind w:firstLineChars="100" w:firstLine="240"/>
        <w:rPr>
          <w:rFonts w:ascii="ＭＳ 明朝" w:eastAsia="ＭＳ 明朝" w:hAnsi="ＭＳ 明朝"/>
          <w:sz w:val="24"/>
          <w:szCs w:val="24"/>
        </w:rPr>
      </w:pPr>
      <w:r w:rsidRPr="00CB0267">
        <w:rPr>
          <w:rFonts w:ascii="ＭＳ 明朝" w:eastAsia="ＭＳ 明朝" w:hAnsi="ＭＳ 明朝" w:hint="eastAsia"/>
          <w:sz w:val="24"/>
          <w:szCs w:val="24"/>
        </w:rPr>
        <w:t>行政コスト計算書は、企業会計でいう損益計算書にあたるものです。ただし、公会計でいう行政コスト計算書は、損益をみることが目的ではなく、住民が受ける行政サービスのコスト（原価）計算に重点が置かれています。</w:t>
      </w:r>
    </w:p>
    <w:p w14:paraId="0073B903" w14:textId="77777777" w:rsidR="00EE10F8" w:rsidRPr="00CB0267" w:rsidRDefault="00EE10F8" w:rsidP="00EE10F8">
      <w:pPr>
        <w:ind w:firstLineChars="100" w:firstLine="240"/>
        <w:rPr>
          <w:rFonts w:ascii="ＭＳ 明朝" w:eastAsia="ＭＳ 明朝" w:hAnsi="ＭＳ 明朝"/>
          <w:sz w:val="24"/>
          <w:szCs w:val="24"/>
        </w:rPr>
      </w:pPr>
      <w:r w:rsidRPr="00CB0267">
        <w:rPr>
          <w:rFonts w:ascii="ＭＳ 明朝" w:eastAsia="ＭＳ 明朝" w:hAnsi="ＭＳ 明朝" w:hint="eastAsia"/>
          <w:sz w:val="24"/>
          <w:szCs w:val="24"/>
        </w:rPr>
        <w:t>例えば、官庁会計の歳入歳出決算書では、資産形成に関わる支出も単年度の行政サービスに関わる支出も、すべてその年度の歳入歳出を対象として収支を計算します。</w:t>
      </w:r>
    </w:p>
    <w:p w14:paraId="0073B904" w14:textId="77777777" w:rsidR="00EE10F8" w:rsidRPr="00CB0267" w:rsidRDefault="00EE10F8" w:rsidP="00EE10F8">
      <w:pPr>
        <w:ind w:firstLineChars="100" w:firstLine="240"/>
        <w:rPr>
          <w:rFonts w:ascii="ＭＳ 明朝" w:eastAsia="ＭＳ 明朝" w:hAnsi="ＭＳ 明朝"/>
          <w:sz w:val="24"/>
          <w:szCs w:val="24"/>
        </w:rPr>
      </w:pPr>
      <w:r w:rsidRPr="00CB0267">
        <w:rPr>
          <w:rFonts w:ascii="ＭＳ 明朝" w:eastAsia="ＭＳ 明朝" w:hAnsi="ＭＳ 明朝" w:hint="eastAsia"/>
          <w:sz w:val="24"/>
          <w:szCs w:val="24"/>
        </w:rPr>
        <w:t>一方で、地方公会計では、普通建設事業費や地方債償還費は資産の増加や減少であり、費用の発生ではないので、行政コスト計算書には計上されません。また、歳入歳出決算書では計上されない減価償却費や退職手当引当金繰入等は、地方公会計では、</w:t>
      </w:r>
      <w:r w:rsidR="00B7567D" w:rsidRPr="00CB0267">
        <w:rPr>
          <w:rFonts w:ascii="ＭＳ 明朝" w:eastAsia="ＭＳ 明朝" w:hAnsi="ＭＳ 明朝" w:hint="eastAsia"/>
          <w:sz w:val="24"/>
          <w:szCs w:val="24"/>
        </w:rPr>
        <w:t>期間損益の観点から、</w:t>
      </w:r>
      <w:r w:rsidRPr="00CB0267">
        <w:rPr>
          <w:rFonts w:ascii="ＭＳ 明朝" w:eastAsia="ＭＳ 明朝" w:hAnsi="ＭＳ 明朝" w:hint="eastAsia"/>
          <w:sz w:val="24"/>
          <w:szCs w:val="24"/>
        </w:rPr>
        <w:t>費用の発生として行政コスト計算書に計上されます。</w:t>
      </w:r>
    </w:p>
    <w:p w14:paraId="0073B905" w14:textId="77777777" w:rsidR="00EE10F8" w:rsidRPr="00CB0267" w:rsidRDefault="00EE10F8" w:rsidP="00CB0267">
      <w:pPr>
        <w:ind w:firstLineChars="100" w:firstLine="240"/>
        <w:rPr>
          <w:rFonts w:ascii="ＭＳ 明朝" w:eastAsia="ＭＳ 明朝" w:hAnsi="ＭＳ 明朝"/>
          <w:sz w:val="24"/>
          <w:szCs w:val="24"/>
        </w:rPr>
      </w:pPr>
      <w:r w:rsidRPr="00CB0267">
        <w:rPr>
          <w:rFonts w:ascii="ＭＳ 明朝" w:eastAsia="ＭＳ 明朝" w:hAnsi="ＭＳ 明朝" w:hint="eastAsia"/>
          <w:sz w:val="24"/>
          <w:szCs w:val="24"/>
        </w:rPr>
        <w:t>経常費用を経常収益から差引いた純経常行政コストは、行政サービス提供にかかったコストから利用者の負担を差引いた純粋なコストを示します。</w:t>
      </w:r>
    </w:p>
    <w:p w14:paraId="0073B906" w14:textId="77777777" w:rsidR="003921CF" w:rsidRPr="00C13B62" w:rsidRDefault="003921CF" w:rsidP="00EE10F8">
      <w:pPr>
        <w:ind w:firstLineChars="100" w:firstLine="220"/>
        <w:rPr>
          <w:rFonts w:asciiTheme="majorEastAsia" w:eastAsiaTheme="majorEastAsia" w:hAnsiTheme="majorEastAsia"/>
          <w:sz w:val="22"/>
          <w:szCs w:val="24"/>
        </w:rPr>
      </w:pP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C0296D" w:rsidRPr="00C13B62" w14:paraId="0073B911" w14:textId="77777777" w:rsidTr="0065421F">
        <w:trPr>
          <w:trHeight w:val="3920"/>
          <w:jc w:val="center"/>
        </w:trPr>
        <w:tc>
          <w:tcPr>
            <w:tcW w:w="9639" w:type="dxa"/>
            <w:shd w:val="thinHorzStripe" w:color="FFFFF0" w:fill="auto"/>
          </w:tcPr>
          <w:p w14:paraId="0073B907" w14:textId="77777777" w:rsidR="00C0296D" w:rsidRPr="00C13B62" w:rsidRDefault="00C0296D" w:rsidP="0065421F">
            <w:pPr>
              <w:snapToGrid w:val="0"/>
              <w:rPr>
                <w:rFonts w:ascii="MS UI Gothic" w:eastAsia="MS UI Gothic" w:hAnsi="MS UI Gothic"/>
                <w:sz w:val="24"/>
                <w:szCs w:val="24"/>
              </w:rPr>
            </w:pPr>
            <w:r w:rsidRPr="00C13B62">
              <w:rPr>
                <w:rFonts w:ascii="MS UI Gothic" w:eastAsia="MS UI Gothic" w:hAnsi="MS UI Gothic" w:hint="eastAsia"/>
                <w:b/>
                <w:color w:val="F79646"/>
                <w:sz w:val="24"/>
                <w:szCs w:val="24"/>
              </w:rPr>
              <w:t>◆</w:t>
            </w:r>
            <w:r w:rsidR="008D061F">
              <w:rPr>
                <w:rFonts w:ascii="MS UI Gothic" w:eastAsia="MS UI Gothic" w:hAnsi="MS UI Gothic" w:hint="eastAsia"/>
                <w:sz w:val="24"/>
                <w:szCs w:val="24"/>
              </w:rPr>
              <w:t>費用　：行政サービス提供の</w:t>
            </w:r>
            <w:r w:rsidRPr="00C13B62">
              <w:rPr>
                <w:rFonts w:ascii="MS UI Gothic" w:eastAsia="MS UI Gothic" w:hAnsi="MS UI Gothic" w:hint="eastAsia"/>
                <w:sz w:val="24"/>
                <w:szCs w:val="24"/>
              </w:rPr>
              <w:t>ために費やしたもの</w:t>
            </w:r>
          </w:p>
          <w:p w14:paraId="53D12BA2" w14:textId="77777777" w:rsidR="008B06F2" w:rsidRDefault="008B06F2" w:rsidP="0065421F">
            <w:pPr>
              <w:snapToGrid w:val="0"/>
              <w:rPr>
                <w:rFonts w:ascii="MS UI Gothic" w:eastAsia="MS UI Gothic" w:hAnsi="MS UI Gothic"/>
                <w:b/>
                <w:color w:val="F79646"/>
                <w:sz w:val="24"/>
                <w:szCs w:val="24"/>
              </w:rPr>
            </w:pPr>
          </w:p>
          <w:p w14:paraId="0073B908" w14:textId="10A63879" w:rsidR="00C0296D" w:rsidRPr="00C13B62" w:rsidRDefault="00C0296D" w:rsidP="008B06F2">
            <w:pPr>
              <w:snapToGrid w:val="0"/>
              <w:ind w:firstLineChars="100" w:firstLine="241"/>
              <w:rPr>
                <w:rFonts w:ascii="MS UI Gothic" w:eastAsia="MS UI Gothic" w:hAnsi="MS UI Gothic"/>
                <w:sz w:val="24"/>
                <w:szCs w:val="24"/>
              </w:rPr>
            </w:pPr>
            <w:r w:rsidRPr="00C13B62">
              <w:rPr>
                <w:rFonts w:ascii="MS UI Gothic" w:eastAsia="MS UI Gothic" w:hAnsi="MS UI Gothic" w:hint="eastAsia"/>
                <w:b/>
                <w:color w:val="F79646"/>
                <w:sz w:val="24"/>
                <w:szCs w:val="24"/>
              </w:rPr>
              <w:t>①</w:t>
            </w:r>
            <w:r w:rsidRPr="00C13B62">
              <w:rPr>
                <w:rFonts w:ascii="MS UI Gothic" w:eastAsia="MS UI Gothic" w:hAnsi="MS UI Gothic" w:hint="eastAsia"/>
                <w:sz w:val="24"/>
                <w:szCs w:val="24"/>
              </w:rPr>
              <w:t>人件費</w:t>
            </w:r>
          </w:p>
          <w:p w14:paraId="0073B909" w14:textId="77777777" w:rsidR="00C0296D" w:rsidRPr="00C13B62" w:rsidRDefault="00C0296D" w:rsidP="008B06F2">
            <w:pPr>
              <w:snapToGrid w:val="0"/>
              <w:ind w:leftChars="200" w:left="420"/>
              <w:rPr>
                <w:rFonts w:ascii="MS UI Gothic" w:eastAsia="MS UI Gothic" w:hAnsi="MS UI Gothic"/>
                <w:sz w:val="24"/>
                <w:szCs w:val="24"/>
              </w:rPr>
            </w:pPr>
            <w:r w:rsidRPr="00C13B62">
              <w:rPr>
                <w:rFonts w:ascii="MS UI Gothic" w:eastAsia="MS UI Gothic" w:hAnsi="MS UI Gothic" w:hint="eastAsia"/>
                <w:sz w:val="24"/>
                <w:szCs w:val="24"/>
              </w:rPr>
              <w:t>職員給与や議員報酬、退職給付費用（当該年度に退職</w:t>
            </w:r>
            <w:r w:rsidR="00B7567D">
              <w:rPr>
                <w:rFonts w:ascii="MS UI Gothic" w:eastAsia="MS UI Gothic" w:hAnsi="MS UI Gothic" w:hint="eastAsia"/>
                <w:sz w:val="24"/>
                <w:szCs w:val="24"/>
              </w:rPr>
              <w:t>手当</w:t>
            </w:r>
            <w:r w:rsidRPr="00C13B62">
              <w:rPr>
                <w:rFonts w:ascii="MS UI Gothic" w:eastAsia="MS UI Gothic" w:hAnsi="MS UI Gothic" w:hint="eastAsia"/>
                <w:sz w:val="24"/>
                <w:szCs w:val="24"/>
              </w:rPr>
              <w:t>引当金として新たに繰り入れた額）など</w:t>
            </w:r>
          </w:p>
          <w:p w14:paraId="23513910" w14:textId="77777777" w:rsidR="005B2E6F" w:rsidRDefault="005B2E6F" w:rsidP="0065421F">
            <w:pPr>
              <w:snapToGrid w:val="0"/>
              <w:spacing w:beforeLines="25" w:before="90"/>
              <w:rPr>
                <w:rFonts w:ascii="MS UI Gothic" w:eastAsia="MS UI Gothic" w:hAnsi="MS UI Gothic"/>
                <w:b/>
                <w:color w:val="F79646"/>
                <w:sz w:val="24"/>
                <w:szCs w:val="24"/>
              </w:rPr>
            </w:pPr>
          </w:p>
          <w:p w14:paraId="0073B90A" w14:textId="56DACF58" w:rsidR="00C0296D" w:rsidRPr="00C13B62" w:rsidRDefault="00C0296D" w:rsidP="005B2E6F">
            <w:pPr>
              <w:snapToGrid w:val="0"/>
              <w:spacing w:beforeLines="25" w:before="90"/>
              <w:ind w:firstLineChars="100" w:firstLine="241"/>
              <w:rPr>
                <w:rFonts w:ascii="MS UI Gothic" w:eastAsia="MS UI Gothic" w:hAnsi="MS UI Gothic"/>
                <w:sz w:val="24"/>
                <w:szCs w:val="24"/>
              </w:rPr>
            </w:pPr>
            <w:r w:rsidRPr="00C13B62">
              <w:rPr>
                <w:rFonts w:ascii="MS UI Gothic" w:eastAsia="MS UI Gothic" w:hAnsi="MS UI Gothic" w:hint="eastAsia"/>
                <w:b/>
                <w:color w:val="F79646"/>
                <w:sz w:val="24"/>
                <w:szCs w:val="24"/>
              </w:rPr>
              <w:t>②</w:t>
            </w:r>
            <w:r w:rsidRPr="00C13B62">
              <w:rPr>
                <w:rFonts w:ascii="MS UI Gothic" w:eastAsia="MS UI Gothic" w:hAnsi="MS UI Gothic" w:hint="eastAsia"/>
                <w:sz w:val="24"/>
                <w:szCs w:val="24"/>
              </w:rPr>
              <w:t>物件費等</w:t>
            </w:r>
          </w:p>
          <w:p w14:paraId="0073B90B" w14:textId="79D02926" w:rsidR="00C0296D" w:rsidRDefault="00C0296D" w:rsidP="005B2E6F">
            <w:pPr>
              <w:snapToGrid w:val="0"/>
              <w:ind w:leftChars="200" w:left="420"/>
              <w:rPr>
                <w:rFonts w:ascii="MS UI Gothic" w:eastAsia="MS UI Gothic" w:hAnsi="MS UI Gothic"/>
                <w:sz w:val="24"/>
                <w:szCs w:val="24"/>
              </w:rPr>
            </w:pPr>
            <w:r w:rsidRPr="00C13B62">
              <w:rPr>
                <w:rFonts w:ascii="MS UI Gothic" w:eastAsia="MS UI Gothic" w:hAnsi="MS UI Gothic" w:hint="eastAsia"/>
                <w:sz w:val="24"/>
                <w:szCs w:val="24"/>
              </w:rPr>
              <w:t>備品や消耗品、施設等の維持補修にかかる経費や減価償却費（社会資本の経年劣化等に伴う減少額）など</w:t>
            </w:r>
          </w:p>
          <w:p w14:paraId="41C79908" w14:textId="77777777" w:rsidR="005B2E6F" w:rsidRPr="00C13B62" w:rsidRDefault="005B2E6F" w:rsidP="005B2E6F">
            <w:pPr>
              <w:snapToGrid w:val="0"/>
              <w:ind w:leftChars="200" w:left="420"/>
              <w:rPr>
                <w:rFonts w:ascii="MS UI Gothic" w:eastAsia="MS UI Gothic" w:hAnsi="MS UI Gothic"/>
                <w:sz w:val="24"/>
                <w:szCs w:val="24"/>
              </w:rPr>
            </w:pPr>
          </w:p>
          <w:p w14:paraId="0073B90C" w14:textId="77777777" w:rsidR="00C0296D" w:rsidRPr="00C13B62" w:rsidRDefault="00C0296D" w:rsidP="005B2E6F">
            <w:pPr>
              <w:snapToGrid w:val="0"/>
              <w:spacing w:beforeLines="25" w:before="90"/>
              <w:ind w:firstLineChars="100" w:firstLine="241"/>
              <w:rPr>
                <w:rFonts w:ascii="MS UI Gothic" w:eastAsia="MS UI Gothic" w:hAnsi="MS UI Gothic"/>
                <w:sz w:val="24"/>
                <w:szCs w:val="24"/>
              </w:rPr>
            </w:pPr>
            <w:r w:rsidRPr="00C13B62">
              <w:rPr>
                <w:rFonts w:ascii="MS UI Gothic" w:eastAsia="MS UI Gothic" w:hAnsi="MS UI Gothic" w:hint="eastAsia"/>
                <w:b/>
                <w:color w:val="F79646"/>
                <w:sz w:val="24"/>
                <w:szCs w:val="24"/>
              </w:rPr>
              <w:t>③</w:t>
            </w:r>
            <w:r w:rsidRPr="00C13B62">
              <w:rPr>
                <w:rFonts w:ascii="MS UI Gothic" w:eastAsia="MS UI Gothic" w:hAnsi="MS UI Gothic" w:hint="eastAsia"/>
                <w:sz w:val="24"/>
                <w:szCs w:val="24"/>
              </w:rPr>
              <w:t>その他業務費用</w:t>
            </w:r>
          </w:p>
          <w:p w14:paraId="0073B90D" w14:textId="77777777" w:rsidR="00C0296D" w:rsidRPr="00C13B62" w:rsidRDefault="00C0296D" w:rsidP="005B2E6F">
            <w:pPr>
              <w:snapToGrid w:val="0"/>
              <w:ind w:firstLineChars="200" w:firstLine="480"/>
              <w:rPr>
                <w:rFonts w:ascii="MS UI Gothic" w:eastAsia="MS UI Gothic" w:hAnsi="MS UI Gothic"/>
                <w:sz w:val="24"/>
                <w:szCs w:val="24"/>
              </w:rPr>
            </w:pPr>
            <w:r w:rsidRPr="00C13B62">
              <w:rPr>
                <w:rFonts w:ascii="MS UI Gothic" w:eastAsia="MS UI Gothic" w:hAnsi="MS UI Gothic" w:hint="eastAsia"/>
                <w:sz w:val="24"/>
                <w:szCs w:val="24"/>
              </w:rPr>
              <w:t>支払利息、徴収不能引当金繰入額、市町村債償還の利子など</w:t>
            </w:r>
          </w:p>
          <w:p w14:paraId="2D647B4E" w14:textId="77777777" w:rsidR="005B2E6F" w:rsidRDefault="005B2E6F" w:rsidP="0065421F">
            <w:pPr>
              <w:snapToGrid w:val="0"/>
              <w:spacing w:beforeLines="25" w:before="90"/>
              <w:rPr>
                <w:rFonts w:ascii="MS UI Gothic" w:eastAsia="MS UI Gothic" w:hAnsi="MS UI Gothic"/>
                <w:b/>
                <w:color w:val="F79646"/>
                <w:sz w:val="24"/>
                <w:szCs w:val="24"/>
              </w:rPr>
            </w:pPr>
          </w:p>
          <w:p w14:paraId="0073B90E" w14:textId="5050233B" w:rsidR="00C0296D" w:rsidRPr="00C13B62" w:rsidRDefault="00DC49AF" w:rsidP="005B2E6F">
            <w:pPr>
              <w:snapToGrid w:val="0"/>
              <w:spacing w:beforeLines="25" w:before="90"/>
              <w:ind w:firstLineChars="100" w:firstLine="241"/>
              <w:rPr>
                <w:rFonts w:ascii="MS UI Gothic" w:eastAsia="MS UI Gothic" w:hAnsi="MS UI Gothic"/>
                <w:sz w:val="24"/>
                <w:szCs w:val="24"/>
              </w:rPr>
            </w:pPr>
            <w:r>
              <w:rPr>
                <w:rFonts w:ascii="MS UI Gothic" w:eastAsia="MS UI Gothic" w:hAnsi="MS UI Gothic" w:hint="eastAsia"/>
                <w:b/>
                <w:color w:val="F79646"/>
                <w:sz w:val="24"/>
                <w:szCs w:val="24"/>
              </w:rPr>
              <w:t>④</w:t>
            </w:r>
            <w:r w:rsidR="00C0296D" w:rsidRPr="00C13B62">
              <w:rPr>
                <w:rFonts w:ascii="MS UI Gothic" w:eastAsia="MS UI Gothic" w:hAnsi="MS UI Gothic" w:hint="eastAsia"/>
                <w:sz w:val="24"/>
                <w:szCs w:val="24"/>
              </w:rPr>
              <w:t>移転費用</w:t>
            </w:r>
          </w:p>
          <w:p w14:paraId="0073B90F" w14:textId="77777777" w:rsidR="00C0296D" w:rsidRPr="00C13B62" w:rsidRDefault="00C0296D" w:rsidP="005B2E6F">
            <w:pPr>
              <w:ind w:leftChars="200" w:left="1140" w:hangingChars="300" w:hanging="720"/>
              <w:rPr>
                <w:rFonts w:ascii="MS UI Gothic" w:eastAsia="MS UI Gothic" w:hAnsi="MS UI Gothic"/>
                <w:sz w:val="24"/>
                <w:szCs w:val="24"/>
              </w:rPr>
            </w:pPr>
            <w:r w:rsidRPr="00C13B62">
              <w:rPr>
                <w:rFonts w:ascii="MS UI Gothic" w:eastAsia="MS UI Gothic" w:hAnsi="MS UI Gothic" w:hint="eastAsia"/>
                <w:sz w:val="24"/>
                <w:szCs w:val="24"/>
              </w:rPr>
              <w:t>他会計への支出額、補助金等、社会保障給付、他団体への資産整備補助金など</w:t>
            </w:r>
          </w:p>
          <w:p w14:paraId="488DDB40" w14:textId="77777777" w:rsidR="005B2E6F" w:rsidRDefault="005B2E6F" w:rsidP="0065421F">
            <w:pPr>
              <w:ind w:left="1205" w:hangingChars="500" w:hanging="1205"/>
              <w:rPr>
                <w:rFonts w:ascii="MS UI Gothic" w:eastAsia="MS UI Gothic" w:hAnsi="MS UI Gothic"/>
                <w:b/>
                <w:color w:val="F79646"/>
                <w:sz w:val="24"/>
                <w:szCs w:val="24"/>
              </w:rPr>
            </w:pPr>
          </w:p>
          <w:p w14:paraId="0073B910" w14:textId="577BEF08" w:rsidR="00C0296D" w:rsidRPr="00C13B62" w:rsidRDefault="00C0296D" w:rsidP="0065421F">
            <w:pPr>
              <w:ind w:left="1205" w:hangingChars="500" w:hanging="1205"/>
              <w:rPr>
                <w:rFonts w:ascii="MS UI Gothic" w:eastAsia="MS UI Gothic" w:hAnsi="MS UI Gothic"/>
                <w:sz w:val="24"/>
                <w:szCs w:val="24"/>
              </w:rPr>
            </w:pPr>
            <w:r w:rsidRPr="00C13B62">
              <w:rPr>
                <w:rFonts w:ascii="MS UI Gothic" w:eastAsia="MS UI Gothic" w:hAnsi="MS UI Gothic" w:hint="eastAsia"/>
                <w:b/>
                <w:color w:val="F79646"/>
                <w:sz w:val="24"/>
                <w:szCs w:val="24"/>
              </w:rPr>
              <w:t>◆</w:t>
            </w:r>
            <w:r w:rsidRPr="00C13B62">
              <w:rPr>
                <w:rFonts w:ascii="MS UI Gothic" w:eastAsia="MS UI Gothic" w:hAnsi="MS UI Gothic" w:hint="eastAsia"/>
                <w:sz w:val="24"/>
                <w:szCs w:val="24"/>
              </w:rPr>
              <w:t>収益　：直接サービス提供により住民等がその対価として支払い、自治体が得られるもの</w:t>
            </w:r>
          </w:p>
        </w:tc>
      </w:tr>
    </w:tbl>
    <w:p w14:paraId="0073B912" w14:textId="77777777" w:rsidR="00C13B62" w:rsidRDefault="00CB0267" w:rsidP="003921CF">
      <w:pPr>
        <w:ind w:right="960"/>
        <w:rPr>
          <w:rFonts w:asciiTheme="majorEastAsia" w:eastAsiaTheme="majorEastAsia" w:hAnsiTheme="majorEastAsia" w:cs="ＭＳＰゴシック-WinCharSetFFFF-H"/>
          <w:kern w:val="0"/>
          <w:sz w:val="24"/>
          <w:szCs w:val="54"/>
        </w:rPr>
      </w:pPr>
      <w:r>
        <w:rPr>
          <w:rFonts w:asciiTheme="majorEastAsia" w:eastAsiaTheme="majorEastAsia" w:hAnsiTheme="majorEastAsia" w:cs="ＭＳＰゴシック-WinCharSetFFFF-H"/>
          <w:kern w:val="0"/>
          <w:sz w:val="24"/>
          <w:szCs w:val="54"/>
        </w:rPr>
        <w:br w:type="page"/>
      </w:r>
    </w:p>
    <w:p w14:paraId="0073B913" w14:textId="44536C07" w:rsidR="00EE10F8" w:rsidRPr="001A089B" w:rsidRDefault="001A089B" w:rsidP="001A089B">
      <w:pPr>
        <w:ind w:right="960"/>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lastRenderedPageBreak/>
        <w:t>①</w:t>
      </w:r>
      <w:r w:rsidR="00392FDD" w:rsidRPr="001A089B">
        <w:rPr>
          <w:rFonts w:ascii="メイリオ" w:eastAsia="メイリオ" w:hAnsi="メイリオ" w:cs="メイリオ" w:hint="eastAsia"/>
          <w:kern w:val="0"/>
          <w:sz w:val="24"/>
          <w:szCs w:val="54"/>
        </w:rPr>
        <w:t>平成28</w:t>
      </w:r>
      <w:r w:rsidR="00F717EF" w:rsidRPr="001A089B">
        <w:rPr>
          <w:rFonts w:ascii="メイリオ" w:eastAsia="メイリオ" w:hAnsi="メイリオ" w:cs="メイリオ" w:hint="eastAsia"/>
          <w:kern w:val="0"/>
          <w:sz w:val="24"/>
          <w:szCs w:val="54"/>
        </w:rPr>
        <w:t>年度</w:t>
      </w:r>
      <w:r w:rsidR="00392FDD" w:rsidRPr="001A089B">
        <w:rPr>
          <w:rFonts w:ascii="メイリオ" w:eastAsia="メイリオ" w:hAnsi="メイリオ" w:cs="メイリオ" w:hint="eastAsia"/>
          <w:kern w:val="0"/>
          <w:sz w:val="24"/>
          <w:szCs w:val="54"/>
        </w:rPr>
        <w:t>行政コスト計算書</w:t>
      </w:r>
      <w:r w:rsidR="00F717EF" w:rsidRPr="001A089B">
        <w:rPr>
          <w:rFonts w:ascii="メイリオ" w:eastAsia="メイリオ" w:hAnsi="メイリオ" w:cs="メイリオ" w:hint="eastAsia"/>
          <w:kern w:val="0"/>
          <w:sz w:val="24"/>
          <w:szCs w:val="54"/>
        </w:rPr>
        <w:t>（一般会計等、全体会計）</w:t>
      </w:r>
      <w:r w:rsidR="00EE10F8" w:rsidRPr="001A089B">
        <w:rPr>
          <w:rFonts w:ascii="メイリオ" w:eastAsia="メイリオ" w:hAnsi="メイリオ" w:cs="メイリオ" w:hint="eastAsia"/>
          <w:kern w:val="0"/>
          <w:sz w:val="24"/>
          <w:szCs w:val="54"/>
        </w:rPr>
        <w:t>（単位：千円）</w:t>
      </w:r>
    </w:p>
    <w:p w14:paraId="4916D4E9" w14:textId="20A8C043" w:rsidR="00851FD1" w:rsidRDefault="000D181E" w:rsidP="00851FD1">
      <w:pPr>
        <w:pStyle w:val="a8"/>
        <w:spacing w:line="240" w:lineRule="auto"/>
        <w:ind w:firstLineChars="100" w:firstLine="210"/>
        <w:jc w:val="center"/>
        <w:rPr>
          <w:rFonts w:asciiTheme="majorEastAsia" w:eastAsiaTheme="majorEastAsia" w:hAnsiTheme="majorEastAsia"/>
          <w:sz w:val="22"/>
          <w:szCs w:val="24"/>
        </w:rPr>
      </w:pPr>
      <w:r w:rsidRPr="000D181E">
        <w:rPr>
          <w:noProof/>
        </w:rPr>
        <w:drawing>
          <wp:inline distT="0" distB="0" distL="0" distR="0" wp14:anchorId="2351A98A" wp14:editId="2AAB1305">
            <wp:extent cx="4371975" cy="6260296"/>
            <wp:effectExtent l="0" t="0" r="0" b="7620"/>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3780" cy="6262880"/>
                    </a:xfrm>
                    <a:prstGeom prst="rect">
                      <a:avLst/>
                    </a:prstGeom>
                    <a:noFill/>
                    <a:ln>
                      <a:noFill/>
                    </a:ln>
                  </pic:spPr>
                </pic:pic>
              </a:graphicData>
            </a:graphic>
          </wp:inline>
        </w:drawing>
      </w:r>
    </w:p>
    <w:p w14:paraId="7CCE628B" w14:textId="77777777" w:rsidR="00336221" w:rsidRDefault="00336221" w:rsidP="00336221">
      <w:pPr>
        <w:spacing w:line="0" w:lineRule="atLeast"/>
        <w:ind w:firstLineChars="600" w:firstLine="1080"/>
        <w:rPr>
          <w:rFonts w:ascii="ＭＳ ゴシック" w:eastAsia="ＭＳ ゴシック" w:hAnsi="ＭＳ ゴシック"/>
          <w:sz w:val="18"/>
        </w:rPr>
      </w:pPr>
      <w:r w:rsidRPr="00E14BE8">
        <w:rPr>
          <w:rFonts w:ascii="ＭＳ ゴシック" w:eastAsia="ＭＳ ゴシック" w:hAnsi="ＭＳ ゴシック" w:hint="eastAsia"/>
          <w:sz w:val="18"/>
        </w:rPr>
        <w:t>※数値は、四捨五入しているため、合計値が一部</w:t>
      </w:r>
      <w:r>
        <w:rPr>
          <w:rFonts w:ascii="ＭＳ ゴシック" w:eastAsia="ＭＳ ゴシック" w:hAnsi="ＭＳ ゴシック" w:hint="eastAsia"/>
          <w:sz w:val="18"/>
        </w:rPr>
        <w:t>合致しない</w:t>
      </w:r>
      <w:r w:rsidRPr="00E14BE8">
        <w:rPr>
          <w:rFonts w:ascii="ＭＳ ゴシック" w:eastAsia="ＭＳ ゴシック" w:hAnsi="ＭＳ ゴシック" w:hint="eastAsia"/>
          <w:sz w:val="18"/>
        </w:rPr>
        <w:t>場合があります。</w:t>
      </w:r>
    </w:p>
    <w:p w14:paraId="14A77778" w14:textId="77777777" w:rsidR="00336221" w:rsidRDefault="00336221" w:rsidP="00336221">
      <w:pPr>
        <w:spacing w:line="0" w:lineRule="atLeast"/>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全体会計の他会計への繰出金は内部取引のため相殺消去処理しています。</w:t>
      </w:r>
    </w:p>
    <w:p w14:paraId="52BF058E" w14:textId="3BA888E7" w:rsidR="00DC1B7B" w:rsidRPr="000D181E" w:rsidRDefault="00DC1B7B" w:rsidP="00DC1B7B">
      <w:pPr>
        <w:pStyle w:val="a8"/>
        <w:spacing w:line="240" w:lineRule="auto"/>
        <w:ind w:firstLineChars="100" w:firstLine="240"/>
        <w:rPr>
          <w:rFonts w:ascii="ＭＳ 明朝" w:eastAsia="ＭＳ 明朝" w:hAnsi="ＭＳ 明朝" w:cstheme="minorBidi"/>
          <w:spacing w:val="0"/>
          <w:sz w:val="24"/>
          <w:szCs w:val="24"/>
        </w:rPr>
      </w:pPr>
      <w:r w:rsidRPr="000D181E">
        <w:rPr>
          <w:rFonts w:ascii="ＭＳ 明朝" w:eastAsia="ＭＳ 明朝" w:hAnsi="ＭＳ 明朝" w:cstheme="minorBidi" w:hint="eastAsia"/>
          <w:spacing w:val="0"/>
          <w:sz w:val="24"/>
          <w:szCs w:val="24"/>
        </w:rPr>
        <w:t>平成28年度の行政コスト総額は一般会計等で約</w:t>
      </w:r>
      <w:r w:rsidR="000D181E" w:rsidRPr="000D181E">
        <w:rPr>
          <w:rFonts w:ascii="ＭＳ 明朝" w:eastAsia="ＭＳ 明朝" w:hAnsi="ＭＳ 明朝" w:cstheme="minorBidi"/>
          <w:spacing w:val="0"/>
          <w:sz w:val="24"/>
          <w:szCs w:val="24"/>
        </w:rPr>
        <w:t>38</w:t>
      </w:r>
      <w:r w:rsidRPr="000D181E">
        <w:rPr>
          <w:rFonts w:ascii="ＭＳ 明朝" w:eastAsia="ＭＳ 明朝" w:hAnsi="ＭＳ 明朝" w:cstheme="minorBidi" w:hint="eastAsia"/>
          <w:spacing w:val="0"/>
          <w:sz w:val="24"/>
          <w:szCs w:val="24"/>
        </w:rPr>
        <w:t>億円となっています。一方、行政サービス利用に対する対価として住民の皆さんが負担する使用料や手数料などの経常収益は一般会計等で約</w:t>
      </w:r>
      <w:r w:rsidR="000D181E" w:rsidRPr="000D181E">
        <w:rPr>
          <w:rFonts w:ascii="ＭＳ 明朝" w:eastAsia="ＭＳ 明朝" w:hAnsi="ＭＳ 明朝" w:cstheme="minorBidi"/>
          <w:spacing w:val="0"/>
          <w:sz w:val="24"/>
          <w:szCs w:val="24"/>
        </w:rPr>
        <w:t>1.8</w:t>
      </w:r>
      <w:r w:rsidRPr="000D181E">
        <w:rPr>
          <w:rFonts w:ascii="ＭＳ 明朝" w:eastAsia="ＭＳ 明朝" w:hAnsi="ＭＳ 明朝" w:cstheme="minorBidi" w:hint="eastAsia"/>
          <w:spacing w:val="0"/>
          <w:sz w:val="24"/>
          <w:szCs w:val="24"/>
        </w:rPr>
        <w:t>億円となっています。</w:t>
      </w:r>
      <w:r w:rsidRPr="000D181E">
        <w:rPr>
          <w:rFonts w:ascii="ＭＳ 明朝" w:eastAsia="ＭＳ 明朝" w:hAnsi="ＭＳ 明朝" w:hint="eastAsia"/>
          <w:sz w:val="24"/>
          <w:szCs w:val="24"/>
        </w:rPr>
        <w:t>行政コスト総額から経常収益を引いた純経常行政コストは一般会計等で約</w:t>
      </w:r>
      <w:r w:rsidR="000D181E" w:rsidRPr="000D181E">
        <w:rPr>
          <w:rFonts w:ascii="ＭＳ 明朝" w:eastAsia="ＭＳ 明朝" w:hAnsi="ＭＳ 明朝" w:hint="eastAsia"/>
          <w:sz w:val="24"/>
          <w:szCs w:val="24"/>
        </w:rPr>
        <w:t>3</w:t>
      </w:r>
      <w:r w:rsidR="000D181E" w:rsidRPr="000D181E">
        <w:rPr>
          <w:rFonts w:ascii="ＭＳ 明朝" w:eastAsia="ＭＳ 明朝" w:hAnsi="ＭＳ 明朝"/>
          <w:sz w:val="24"/>
          <w:szCs w:val="24"/>
        </w:rPr>
        <w:t>6</w:t>
      </w:r>
      <w:r w:rsidR="000D181E" w:rsidRPr="000D181E">
        <w:rPr>
          <w:rFonts w:ascii="ＭＳ 明朝" w:eastAsia="ＭＳ 明朝" w:hAnsi="ＭＳ 明朝" w:hint="eastAsia"/>
          <w:sz w:val="24"/>
          <w:szCs w:val="24"/>
        </w:rPr>
        <w:t>億円、臨時損失を加えた純行政コストは</w:t>
      </w:r>
      <w:r w:rsidRPr="000D181E">
        <w:rPr>
          <w:rFonts w:ascii="ＭＳ 明朝" w:eastAsia="ＭＳ 明朝" w:hAnsi="ＭＳ 明朝" w:hint="eastAsia"/>
          <w:sz w:val="24"/>
          <w:szCs w:val="24"/>
        </w:rPr>
        <w:t>約35億円となっています。</w:t>
      </w:r>
    </w:p>
    <w:p w14:paraId="0544F7FA" w14:textId="088186BE" w:rsidR="00DC1B7B" w:rsidRPr="002E0738" w:rsidRDefault="00DC1B7B" w:rsidP="00DC1B7B">
      <w:pPr>
        <w:ind w:firstLineChars="100" w:firstLine="240"/>
        <w:rPr>
          <w:rFonts w:ascii="ＭＳ 明朝" w:eastAsia="ＭＳ 明朝" w:hAnsi="ＭＳ 明朝"/>
          <w:sz w:val="24"/>
          <w:szCs w:val="24"/>
        </w:rPr>
      </w:pPr>
      <w:r w:rsidRPr="000D181E">
        <w:rPr>
          <w:rFonts w:ascii="ＭＳ 明朝" w:eastAsia="ＭＳ 明朝" w:hAnsi="ＭＳ 明朝" w:hint="eastAsia"/>
          <w:sz w:val="24"/>
          <w:szCs w:val="24"/>
        </w:rPr>
        <w:t>同様に純行政コストは全体会計で約</w:t>
      </w:r>
      <w:r w:rsidR="000D181E" w:rsidRPr="000D181E">
        <w:rPr>
          <w:rFonts w:ascii="ＭＳ 明朝" w:eastAsia="ＭＳ 明朝" w:hAnsi="ＭＳ 明朝"/>
          <w:sz w:val="24"/>
          <w:szCs w:val="24"/>
        </w:rPr>
        <w:t>45</w:t>
      </w:r>
      <w:r w:rsidRPr="000D181E">
        <w:rPr>
          <w:rFonts w:ascii="ＭＳ 明朝" w:eastAsia="ＭＳ 明朝" w:hAnsi="ＭＳ 明朝" w:hint="eastAsia"/>
          <w:sz w:val="24"/>
          <w:szCs w:val="24"/>
        </w:rPr>
        <w:t>億円となっています。</w:t>
      </w:r>
    </w:p>
    <w:p w14:paraId="7E40F4DA" w14:textId="01130BF9" w:rsidR="00851FD1" w:rsidRDefault="00851FD1" w:rsidP="00851FD1">
      <w:pPr>
        <w:ind w:firstLineChars="100" w:firstLine="240"/>
        <w:rPr>
          <w:rFonts w:ascii="ＭＳ 明朝" w:eastAsia="ＭＳ 明朝" w:hAnsi="ＭＳ 明朝"/>
          <w:sz w:val="24"/>
          <w:szCs w:val="24"/>
        </w:rPr>
      </w:pPr>
      <w:r>
        <w:rPr>
          <w:rFonts w:ascii="ＭＳ 明朝" w:eastAsia="ＭＳ 明朝" w:hAnsi="ＭＳ 明朝" w:hint="eastAsia"/>
          <w:sz w:val="24"/>
          <w:szCs w:val="24"/>
        </w:rPr>
        <w:br w:type="page"/>
      </w:r>
    </w:p>
    <w:p w14:paraId="04B85549" w14:textId="77777777" w:rsidR="00432A9E" w:rsidRDefault="00432A9E" w:rsidP="00432A9E">
      <w:pPr>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lastRenderedPageBreak/>
        <w:t>②経常費用の構成割合</w:t>
      </w:r>
    </w:p>
    <w:p w14:paraId="2EAC7BA1" w14:textId="4AF582DC" w:rsidR="00432A9E" w:rsidRDefault="00432A9E" w:rsidP="00432A9E">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最初に、経常費用の構成割合をみます。この割合を他団体との比較をすることによって、</w:t>
      </w:r>
      <w:r w:rsidR="000D181E">
        <w:rPr>
          <w:rFonts w:ascii="ＭＳ 明朝" w:eastAsia="ＭＳ 明朝" w:hAnsi="ＭＳ 明朝" w:cstheme="minorBidi" w:hint="eastAsia"/>
          <w:spacing w:val="0"/>
          <w:sz w:val="24"/>
          <w:szCs w:val="24"/>
        </w:rPr>
        <w:t>滝上町</w:t>
      </w:r>
      <w:r>
        <w:rPr>
          <w:rFonts w:ascii="ＭＳ 明朝" w:eastAsia="ＭＳ 明朝" w:hAnsi="ＭＳ 明朝" w:cstheme="minorBidi" w:hint="eastAsia"/>
          <w:spacing w:val="0"/>
          <w:sz w:val="24"/>
          <w:szCs w:val="24"/>
        </w:rPr>
        <w:t>がどのコストに重点的に充てられているのか、また、どのようなことに使われているのかがわかります。</w:t>
      </w:r>
    </w:p>
    <w:p w14:paraId="2A0FAC7A" w14:textId="6CE4B679" w:rsidR="00432A9E" w:rsidRDefault="000D181E" w:rsidP="00432A9E">
      <w:pPr>
        <w:pStyle w:val="a8"/>
        <w:spacing w:line="240" w:lineRule="auto"/>
        <w:ind w:firstLineChars="100" w:firstLine="240"/>
        <w:rPr>
          <w:rFonts w:ascii="ＭＳ 明朝" w:eastAsia="ＭＳ 明朝" w:hAnsi="ＭＳ 明朝" w:cstheme="minorBidi"/>
          <w:spacing w:val="0"/>
          <w:sz w:val="24"/>
          <w:szCs w:val="24"/>
        </w:rPr>
      </w:pPr>
      <w:r w:rsidRPr="000D181E">
        <w:rPr>
          <w:rFonts w:ascii="ＭＳ 明朝" w:eastAsia="ＭＳ 明朝" w:hAnsi="ＭＳ 明朝" w:cstheme="minorBidi" w:hint="eastAsia"/>
          <w:spacing w:val="0"/>
          <w:sz w:val="24"/>
          <w:szCs w:val="24"/>
        </w:rPr>
        <w:t>滝上町</w:t>
      </w:r>
      <w:r w:rsidR="00432A9E" w:rsidRPr="000D181E">
        <w:rPr>
          <w:rFonts w:ascii="ＭＳ 明朝" w:eastAsia="ＭＳ 明朝" w:hAnsi="ＭＳ 明朝" w:cstheme="minorBidi" w:hint="eastAsia"/>
          <w:spacing w:val="0"/>
          <w:sz w:val="24"/>
          <w:szCs w:val="24"/>
        </w:rPr>
        <w:t>においては、業務費用が</w:t>
      </w:r>
      <w:r w:rsidRPr="000D181E">
        <w:rPr>
          <w:rFonts w:ascii="ＭＳ 明朝" w:eastAsia="ＭＳ 明朝" w:hAnsi="ＭＳ 明朝" w:cstheme="minorBidi"/>
          <w:spacing w:val="0"/>
          <w:sz w:val="24"/>
          <w:szCs w:val="24"/>
        </w:rPr>
        <w:t>63.9</w:t>
      </w:r>
      <w:r w:rsidR="00432A9E" w:rsidRPr="000D181E">
        <w:rPr>
          <w:rFonts w:ascii="ＭＳ 明朝" w:eastAsia="ＭＳ 明朝" w:hAnsi="ＭＳ 明朝" w:cstheme="minorBidi" w:hint="eastAsia"/>
          <w:spacing w:val="0"/>
          <w:sz w:val="24"/>
          <w:szCs w:val="24"/>
        </w:rPr>
        <w:t>％、移転費用が</w:t>
      </w:r>
      <w:r w:rsidRPr="000D181E">
        <w:rPr>
          <w:rFonts w:ascii="ＭＳ 明朝" w:eastAsia="ＭＳ 明朝" w:hAnsi="ＭＳ 明朝" w:cstheme="minorBidi"/>
          <w:spacing w:val="0"/>
          <w:sz w:val="24"/>
          <w:szCs w:val="24"/>
        </w:rPr>
        <w:t>36.1</w:t>
      </w:r>
      <w:r w:rsidR="00432A9E" w:rsidRPr="000D181E">
        <w:rPr>
          <w:rFonts w:ascii="ＭＳ 明朝" w:eastAsia="ＭＳ 明朝" w:hAnsi="ＭＳ 明朝" w:cstheme="minorBidi" w:hint="eastAsia"/>
          <w:spacing w:val="0"/>
          <w:sz w:val="24"/>
          <w:szCs w:val="24"/>
        </w:rPr>
        <w:t>％で構成されており、業務費用を細分化すると、人件費が</w:t>
      </w:r>
      <w:r w:rsidRPr="000D181E">
        <w:rPr>
          <w:rFonts w:ascii="ＭＳ 明朝" w:eastAsia="ＭＳ 明朝" w:hAnsi="ＭＳ 明朝" w:cstheme="minorBidi"/>
          <w:spacing w:val="0"/>
          <w:sz w:val="24"/>
          <w:szCs w:val="24"/>
        </w:rPr>
        <w:t>19.2</w:t>
      </w:r>
      <w:r w:rsidR="00432A9E" w:rsidRPr="000D181E">
        <w:rPr>
          <w:rFonts w:ascii="ＭＳ 明朝" w:eastAsia="ＭＳ 明朝" w:hAnsi="ＭＳ 明朝" w:cstheme="minorBidi" w:hint="eastAsia"/>
          <w:spacing w:val="0"/>
          <w:sz w:val="24"/>
          <w:szCs w:val="24"/>
        </w:rPr>
        <w:t>％、物件費等に</w:t>
      </w:r>
      <w:r w:rsidRPr="000D181E">
        <w:rPr>
          <w:rFonts w:ascii="ＭＳ 明朝" w:eastAsia="ＭＳ 明朝" w:hAnsi="ＭＳ 明朝" w:cstheme="minorBidi"/>
          <w:spacing w:val="0"/>
          <w:sz w:val="24"/>
          <w:szCs w:val="24"/>
        </w:rPr>
        <w:t>42.4</w:t>
      </w:r>
      <w:r w:rsidR="00432A9E" w:rsidRPr="000D181E">
        <w:rPr>
          <w:rFonts w:ascii="ＭＳ 明朝" w:eastAsia="ＭＳ 明朝" w:hAnsi="ＭＳ 明朝" w:cstheme="minorBidi" w:hint="eastAsia"/>
          <w:spacing w:val="0"/>
          <w:sz w:val="24"/>
          <w:szCs w:val="24"/>
        </w:rPr>
        <w:t>％、その他の業務費用が</w:t>
      </w:r>
      <w:r w:rsidRPr="000D181E">
        <w:rPr>
          <w:rFonts w:ascii="ＭＳ 明朝" w:eastAsia="ＭＳ 明朝" w:hAnsi="ＭＳ 明朝" w:cstheme="minorBidi"/>
          <w:spacing w:val="0"/>
          <w:sz w:val="24"/>
          <w:szCs w:val="24"/>
        </w:rPr>
        <w:t>2.3</w:t>
      </w:r>
      <w:r w:rsidR="00432A9E" w:rsidRPr="000D181E">
        <w:rPr>
          <w:rFonts w:ascii="ＭＳ 明朝" w:eastAsia="ＭＳ 明朝" w:hAnsi="ＭＳ 明朝" w:cstheme="minorBidi" w:hint="eastAsia"/>
          <w:spacing w:val="0"/>
          <w:sz w:val="24"/>
          <w:szCs w:val="24"/>
        </w:rPr>
        <w:t>％となっています。</w:t>
      </w:r>
    </w:p>
    <w:p w14:paraId="365887C2" w14:textId="77777777" w:rsidR="00432A9E" w:rsidRDefault="00432A9E" w:rsidP="00432A9E">
      <w:pPr>
        <w:rPr>
          <w:rFonts w:ascii="HGP創英角ｺﾞｼｯｸUB" w:eastAsia="HGP創英角ｺﾞｼｯｸUB" w:hAnsi="ＭＳ ゴシック" w:cs="ＭＳ Ｐゴシック"/>
          <w:color w:val="003399"/>
          <w:kern w:val="0"/>
          <w:szCs w:val="28"/>
        </w:rPr>
      </w:pPr>
      <w:r>
        <w:rPr>
          <w:rFonts w:ascii="HGP創英角ｺﾞｼｯｸUB" w:eastAsia="HGP創英角ｺﾞｼｯｸUB" w:hAnsi="ＭＳ ゴシック" w:cs="ＭＳ Ｐゴシック" w:hint="eastAsia"/>
          <w:color w:val="003399"/>
          <w:kern w:val="0"/>
          <w:sz w:val="24"/>
          <w:szCs w:val="28"/>
        </w:rPr>
        <w:t xml:space="preserve">■経常費用の構成割合　　　　　　　　　　　　　　　　　　　　　　　　　　　　　　　　　　　　</w:t>
      </w:r>
      <w:r>
        <w:rPr>
          <w:rFonts w:ascii="HGP創英角ｺﾞｼｯｸUB" w:eastAsia="HGP創英角ｺﾞｼｯｸUB" w:hAnsi="ＭＳ ゴシック" w:cs="ＭＳ Ｐゴシック" w:hint="eastAsia"/>
          <w:color w:val="003399"/>
          <w:kern w:val="0"/>
          <w:szCs w:val="28"/>
        </w:rPr>
        <w:t>（単位：千円、%）</w:t>
      </w:r>
    </w:p>
    <w:p w14:paraId="7D5CE33B" w14:textId="21623F06" w:rsidR="00432A9E" w:rsidRDefault="000D181E" w:rsidP="00432A9E">
      <w:pPr>
        <w:rPr>
          <w:rFonts w:asciiTheme="minorEastAsia" w:hAnsiTheme="minorEastAsia" w:cs="ＭＳＰゴシック-WinCharSetFFFF-H"/>
          <w:kern w:val="0"/>
          <w:sz w:val="24"/>
          <w:szCs w:val="54"/>
        </w:rPr>
      </w:pPr>
      <w:r w:rsidRPr="000D181E">
        <w:rPr>
          <w:noProof/>
        </w:rPr>
        <w:drawing>
          <wp:inline distT="0" distB="0" distL="0" distR="0" wp14:anchorId="3D3B3E95" wp14:editId="127B5B17">
            <wp:extent cx="6188710" cy="1634388"/>
            <wp:effectExtent l="0" t="0" r="2540" b="0"/>
            <wp:docPr id="457" name="図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8710" cy="1634388"/>
                    </a:xfrm>
                    <a:prstGeom prst="rect">
                      <a:avLst/>
                    </a:prstGeom>
                    <a:noFill/>
                    <a:ln>
                      <a:noFill/>
                    </a:ln>
                  </pic:spPr>
                </pic:pic>
              </a:graphicData>
            </a:graphic>
          </wp:inline>
        </w:drawing>
      </w:r>
    </w:p>
    <w:p w14:paraId="6F8652C1" w14:textId="77777777" w:rsidR="00432A9E" w:rsidRDefault="00432A9E" w:rsidP="00432A9E">
      <w:pPr>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t>③減価償却費の状況</w:t>
      </w:r>
    </w:p>
    <w:p w14:paraId="0F21ADED" w14:textId="719A9FDA" w:rsidR="00432A9E" w:rsidRPr="000D181E" w:rsidRDefault="00432A9E" w:rsidP="00432A9E">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自治体は多くの資産を有していますので、コスト全体における減価償却の割合も高くなります。また、資産老朽化比率にも大きく起因するところであり、資産老朽化比率が低いと減価償却</w:t>
      </w:r>
      <w:r w:rsidR="000B5EBF">
        <w:rPr>
          <w:rFonts w:ascii="ＭＳ 明朝" w:eastAsia="ＭＳ 明朝" w:hAnsi="ＭＳ 明朝" w:cstheme="minorBidi" w:hint="eastAsia"/>
          <w:spacing w:val="0"/>
          <w:sz w:val="24"/>
          <w:szCs w:val="24"/>
        </w:rPr>
        <w:t>が</w:t>
      </w:r>
      <w:r w:rsidR="000B5EBF">
        <w:rPr>
          <w:rFonts w:ascii="ＭＳ 明朝" w:eastAsia="ＭＳ 明朝" w:hAnsi="ＭＳ 明朝" w:cstheme="minorBidi"/>
          <w:spacing w:val="0"/>
          <w:sz w:val="24"/>
          <w:szCs w:val="24"/>
        </w:rPr>
        <w:t>行政コスト全体に占める割合も高くなります。</w:t>
      </w:r>
      <w:r w:rsidR="000D181E" w:rsidRPr="000D181E">
        <w:rPr>
          <w:rFonts w:ascii="ＭＳ 明朝" w:eastAsia="ＭＳ 明朝" w:hAnsi="ＭＳ 明朝" w:cstheme="minorBidi" w:hint="eastAsia"/>
          <w:spacing w:val="0"/>
          <w:sz w:val="24"/>
          <w:szCs w:val="24"/>
        </w:rPr>
        <w:t>滝上町</w:t>
      </w:r>
      <w:r w:rsidR="000B5EBF" w:rsidRPr="000D181E">
        <w:rPr>
          <w:rFonts w:ascii="ＭＳ 明朝" w:eastAsia="ＭＳ 明朝" w:hAnsi="ＭＳ 明朝" w:cstheme="minorBidi" w:hint="eastAsia"/>
          <w:spacing w:val="0"/>
          <w:sz w:val="24"/>
          <w:szCs w:val="24"/>
        </w:rPr>
        <w:t>における</w:t>
      </w:r>
      <w:r w:rsidRPr="000D181E">
        <w:rPr>
          <w:rFonts w:ascii="ＭＳ 明朝" w:eastAsia="ＭＳ 明朝" w:hAnsi="ＭＳ 明朝" w:cstheme="minorBidi" w:hint="eastAsia"/>
          <w:spacing w:val="0"/>
          <w:sz w:val="24"/>
          <w:szCs w:val="24"/>
        </w:rPr>
        <w:t>減価償却費の構成割合は</w:t>
      </w:r>
      <w:r w:rsidR="000D181E" w:rsidRPr="000D181E">
        <w:rPr>
          <w:rFonts w:ascii="ＭＳ 明朝" w:eastAsia="ＭＳ 明朝" w:hAnsi="ＭＳ 明朝" w:cstheme="minorBidi"/>
          <w:spacing w:val="0"/>
          <w:sz w:val="24"/>
          <w:szCs w:val="24"/>
        </w:rPr>
        <w:t>16</w:t>
      </w:r>
      <w:r w:rsidRPr="000D181E">
        <w:rPr>
          <w:rFonts w:ascii="ＭＳ 明朝" w:eastAsia="ＭＳ 明朝" w:hAnsi="ＭＳ 明朝" w:cstheme="minorBidi" w:hint="eastAsia"/>
          <w:spacing w:val="0"/>
          <w:sz w:val="24"/>
          <w:szCs w:val="24"/>
        </w:rPr>
        <w:t>.0％</w:t>
      </w:r>
      <w:r w:rsidR="000B5EBF" w:rsidRPr="000D181E">
        <w:rPr>
          <w:rFonts w:ascii="ＭＳ 明朝" w:eastAsia="ＭＳ 明朝" w:hAnsi="ＭＳ 明朝" w:cstheme="minorBidi" w:hint="eastAsia"/>
          <w:spacing w:val="0"/>
          <w:sz w:val="24"/>
          <w:szCs w:val="24"/>
        </w:rPr>
        <w:t>であり、</w:t>
      </w:r>
      <w:r w:rsidR="000B5EBF" w:rsidRPr="000D181E">
        <w:rPr>
          <w:rFonts w:ascii="ＭＳ 明朝" w:eastAsia="ＭＳ 明朝" w:hAnsi="ＭＳ 明朝" w:cstheme="minorBidi"/>
          <w:spacing w:val="0"/>
          <w:sz w:val="24"/>
          <w:szCs w:val="24"/>
        </w:rPr>
        <w:t>人口</w:t>
      </w:r>
      <w:r w:rsidR="000D181E" w:rsidRPr="000D181E">
        <w:rPr>
          <w:rFonts w:ascii="ＭＳ 明朝" w:eastAsia="ＭＳ 明朝" w:hAnsi="ＭＳ 明朝" w:cstheme="minorBidi"/>
          <w:spacing w:val="0"/>
          <w:sz w:val="24"/>
          <w:szCs w:val="24"/>
        </w:rPr>
        <w:t>1</w:t>
      </w:r>
      <w:r w:rsidR="000B5EBF" w:rsidRPr="000D181E">
        <w:rPr>
          <w:rFonts w:ascii="ＭＳ 明朝" w:eastAsia="ＭＳ 明朝" w:hAnsi="ＭＳ 明朝" w:cstheme="minorBidi"/>
          <w:spacing w:val="0"/>
          <w:sz w:val="24"/>
          <w:szCs w:val="24"/>
        </w:rPr>
        <w:t>万人</w:t>
      </w:r>
      <w:r w:rsidR="000D181E" w:rsidRPr="000D181E">
        <w:rPr>
          <w:rFonts w:ascii="ＭＳ 明朝" w:eastAsia="ＭＳ 明朝" w:hAnsi="ＭＳ 明朝" w:cstheme="minorBidi" w:hint="eastAsia"/>
          <w:spacing w:val="0"/>
          <w:sz w:val="24"/>
          <w:szCs w:val="24"/>
        </w:rPr>
        <w:t>未満</w:t>
      </w:r>
      <w:r w:rsidR="000B5EBF" w:rsidRPr="000D181E">
        <w:rPr>
          <w:rFonts w:ascii="ＭＳ 明朝" w:eastAsia="ＭＳ 明朝" w:hAnsi="ＭＳ 明朝" w:cstheme="minorBidi"/>
          <w:spacing w:val="0"/>
          <w:sz w:val="24"/>
          <w:szCs w:val="24"/>
        </w:rPr>
        <w:t>の自治体平均より</w:t>
      </w:r>
      <w:r w:rsidR="000D181E" w:rsidRPr="000D181E">
        <w:rPr>
          <w:rFonts w:ascii="ＭＳ 明朝" w:eastAsia="ＭＳ 明朝" w:hAnsi="ＭＳ 明朝" w:cstheme="minorBidi" w:hint="eastAsia"/>
          <w:spacing w:val="0"/>
          <w:sz w:val="24"/>
          <w:szCs w:val="24"/>
        </w:rPr>
        <w:t>は低い</w:t>
      </w:r>
      <w:r w:rsidR="000B5EBF" w:rsidRPr="000D181E">
        <w:rPr>
          <w:rFonts w:ascii="ＭＳ 明朝" w:eastAsia="ＭＳ 明朝" w:hAnsi="ＭＳ 明朝" w:cstheme="minorBidi"/>
          <w:spacing w:val="0"/>
          <w:sz w:val="24"/>
          <w:szCs w:val="24"/>
        </w:rPr>
        <w:t>水準</w:t>
      </w:r>
      <w:r w:rsidR="000B5EBF" w:rsidRPr="000D181E">
        <w:rPr>
          <w:rFonts w:ascii="ＭＳ 明朝" w:eastAsia="ＭＳ 明朝" w:hAnsi="ＭＳ 明朝" w:cstheme="minorBidi" w:hint="eastAsia"/>
          <w:spacing w:val="0"/>
          <w:sz w:val="24"/>
          <w:szCs w:val="24"/>
        </w:rPr>
        <w:t>です</w:t>
      </w:r>
      <w:r w:rsidRPr="000D181E">
        <w:rPr>
          <w:rFonts w:ascii="ＭＳ 明朝" w:eastAsia="ＭＳ 明朝" w:hAnsi="ＭＳ 明朝" w:cstheme="minorBidi" w:hint="eastAsia"/>
          <w:spacing w:val="0"/>
          <w:sz w:val="24"/>
          <w:szCs w:val="24"/>
        </w:rPr>
        <w:t>。</w:t>
      </w:r>
    </w:p>
    <w:p w14:paraId="1A1A21A9" w14:textId="0FC29EBE" w:rsidR="00432A9E" w:rsidRDefault="00432A9E" w:rsidP="00432A9E">
      <w:pPr>
        <w:pStyle w:val="a8"/>
        <w:spacing w:line="240" w:lineRule="auto"/>
        <w:ind w:firstLineChars="100" w:firstLine="240"/>
        <w:rPr>
          <w:rFonts w:ascii="ＭＳ 明朝" w:eastAsia="ＭＳ 明朝" w:hAnsi="ＭＳ 明朝" w:cstheme="minorBidi"/>
          <w:spacing w:val="0"/>
          <w:sz w:val="24"/>
          <w:szCs w:val="24"/>
        </w:rPr>
      </w:pPr>
      <w:r w:rsidRPr="000D181E">
        <w:rPr>
          <w:rFonts w:ascii="ＭＳ 明朝" w:eastAsia="ＭＳ 明朝" w:hAnsi="ＭＳ 明朝" w:cstheme="minorBidi" w:hint="eastAsia"/>
          <w:spacing w:val="0"/>
          <w:sz w:val="24"/>
          <w:szCs w:val="24"/>
        </w:rPr>
        <w:t>また、償却資産合計に対する減価償却費の割合をみると、</w:t>
      </w:r>
      <w:r w:rsidR="000D181E" w:rsidRPr="000D181E">
        <w:rPr>
          <w:rFonts w:ascii="ＭＳ 明朝" w:eastAsia="ＭＳ 明朝" w:hAnsi="ＭＳ 明朝" w:cstheme="minorBidi"/>
          <w:spacing w:val="0"/>
          <w:sz w:val="24"/>
          <w:szCs w:val="24"/>
        </w:rPr>
        <w:t>6.7</w:t>
      </w:r>
      <w:r w:rsidRPr="000D181E">
        <w:rPr>
          <w:rFonts w:ascii="ＭＳ 明朝" w:eastAsia="ＭＳ 明朝" w:hAnsi="ＭＳ 明朝" w:cstheme="minorBidi" w:hint="eastAsia"/>
          <w:spacing w:val="0"/>
          <w:sz w:val="24"/>
          <w:szCs w:val="24"/>
        </w:rPr>
        <w:t>％となっています。これは単</w:t>
      </w:r>
      <w:r w:rsidR="00165BDA" w:rsidRPr="000D181E">
        <w:rPr>
          <w:rFonts w:ascii="ＭＳ 明朝" w:eastAsia="ＭＳ 明朝" w:hAnsi="ＭＳ 明朝" w:cstheme="minorBidi" w:hint="eastAsia"/>
          <w:spacing w:val="0"/>
          <w:sz w:val="24"/>
          <w:szCs w:val="24"/>
        </w:rPr>
        <w:t>純に考えると、新たな資産を形成しない限り、今後資産老朽化比率が</w:t>
      </w:r>
      <w:r w:rsidR="000D181E" w:rsidRPr="000D181E">
        <w:rPr>
          <w:rFonts w:ascii="ＭＳ 明朝" w:eastAsia="ＭＳ 明朝" w:hAnsi="ＭＳ 明朝" w:cstheme="minorBidi"/>
          <w:spacing w:val="0"/>
          <w:sz w:val="24"/>
          <w:szCs w:val="24"/>
        </w:rPr>
        <w:t>6.7</w:t>
      </w:r>
      <w:r w:rsidRPr="000D181E">
        <w:rPr>
          <w:rFonts w:ascii="ＭＳ 明朝" w:eastAsia="ＭＳ 明朝" w:hAnsi="ＭＳ 明朝" w:cstheme="minorBidi" w:hint="eastAsia"/>
          <w:spacing w:val="0"/>
          <w:sz w:val="24"/>
          <w:szCs w:val="24"/>
        </w:rPr>
        <w:t>％増加することになります。したがって、資産の形成については計画的に行うことが重要になります。また、今後も</w:t>
      </w:r>
      <w:r w:rsidR="000D181E" w:rsidRPr="000D181E">
        <w:rPr>
          <w:rFonts w:ascii="ＭＳ 明朝" w:eastAsia="ＭＳ 明朝" w:hAnsi="ＭＳ 明朝" w:cstheme="minorBidi" w:hint="eastAsia"/>
          <w:spacing w:val="0"/>
          <w:sz w:val="24"/>
          <w:szCs w:val="24"/>
        </w:rPr>
        <w:t>滝上町</w:t>
      </w:r>
      <w:r w:rsidRPr="000D181E">
        <w:rPr>
          <w:rFonts w:ascii="ＭＳ 明朝" w:eastAsia="ＭＳ 明朝" w:hAnsi="ＭＳ 明朝" w:cstheme="minorBidi" w:hint="eastAsia"/>
          <w:spacing w:val="0"/>
          <w:sz w:val="24"/>
          <w:szCs w:val="24"/>
        </w:rPr>
        <w:t>においては、現有資産の活用を基本とし、長寿命化や施設の改修を行い、住民サービスの提供を行います。</w:t>
      </w:r>
    </w:p>
    <w:p w14:paraId="778A0B96" w14:textId="4ECFA0B8" w:rsidR="000D181E" w:rsidRDefault="00432A9E" w:rsidP="00432A9E">
      <w:pPr>
        <w:ind w:left="240" w:hangingChars="100" w:hanging="240"/>
        <w:rPr>
          <w:rFonts w:ascii="HGP創英角ｺﾞｼｯｸUB" w:eastAsia="HGP創英角ｺﾞｼｯｸUB" w:hAnsi="ＭＳ ゴシック" w:cs="ＭＳ Ｐゴシック"/>
          <w:color w:val="003399"/>
          <w:kern w:val="0"/>
          <w:szCs w:val="28"/>
        </w:rPr>
      </w:pPr>
      <w:r>
        <w:rPr>
          <w:rFonts w:ascii="HGP創英角ｺﾞｼｯｸUB" w:eastAsia="HGP創英角ｺﾞｼｯｸUB" w:hAnsi="ＭＳ ゴシック" w:cs="ＭＳ Ｐゴシック" w:hint="eastAsia"/>
          <w:color w:val="003399"/>
          <w:kern w:val="0"/>
          <w:sz w:val="24"/>
          <w:szCs w:val="28"/>
        </w:rPr>
        <w:t xml:space="preserve">■減価償却費の状況　　　　　　　　　　　　　　　　　　　　　　　　　　　　　　　　　　　　　</w:t>
      </w:r>
      <w:r>
        <w:rPr>
          <w:rFonts w:ascii="HGP創英角ｺﾞｼｯｸUB" w:eastAsia="HGP創英角ｺﾞｼｯｸUB" w:hAnsi="ＭＳ ゴシック" w:cs="ＭＳ Ｐゴシック" w:hint="eastAsia"/>
          <w:color w:val="003399"/>
          <w:kern w:val="0"/>
          <w:szCs w:val="28"/>
        </w:rPr>
        <w:t xml:space="preserve">　（単位：千円、%）</w:t>
      </w:r>
    </w:p>
    <w:p w14:paraId="37063B11" w14:textId="04918FCF" w:rsidR="00432A9E" w:rsidRPr="000D181E" w:rsidRDefault="000D181E" w:rsidP="000D181E">
      <w:pPr>
        <w:rPr>
          <w:rFonts w:ascii="HGP創英角ｺﾞｼｯｸUB" w:eastAsia="HGP創英角ｺﾞｼｯｸUB" w:hAnsi="ＭＳ ゴシック" w:cs="ＭＳ Ｐゴシック"/>
          <w:szCs w:val="28"/>
        </w:rPr>
      </w:pPr>
      <w:r w:rsidRPr="000D181E">
        <w:rPr>
          <w:noProof/>
        </w:rPr>
        <w:lastRenderedPageBreak/>
        <w:drawing>
          <wp:inline distT="0" distB="0" distL="0" distR="0" wp14:anchorId="32146167" wp14:editId="482E8ADC">
            <wp:extent cx="5686425" cy="2023613"/>
            <wp:effectExtent l="0" t="0" r="0" b="0"/>
            <wp:docPr id="471" name="図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846" cy="2039777"/>
                    </a:xfrm>
                    <a:prstGeom prst="rect">
                      <a:avLst/>
                    </a:prstGeom>
                    <a:noFill/>
                    <a:ln>
                      <a:noFill/>
                    </a:ln>
                  </pic:spPr>
                </pic:pic>
              </a:graphicData>
            </a:graphic>
          </wp:inline>
        </w:drawing>
      </w:r>
    </w:p>
    <w:p w14:paraId="32C2D4C7" w14:textId="36880E43" w:rsidR="00432A9E" w:rsidRDefault="000D181E" w:rsidP="00432A9E">
      <w:pPr>
        <w:rPr>
          <w:rFonts w:ascii="メイリオ" w:eastAsia="メイリオ" w:hAnsi="メイリオ" w:cs="メイリオ"/>
          <w:kern w:val="0"/>
          <w:sz w:val="24"/>
          <w:szCs w:val="54"/>
        </w:rPr>
      </w:pPr>
      <w:r w:rsidRPr="000D181E">
        <w:rPr>
          <w:noProof/>
        </w:rPr>
        <w:drawing>
          <wp:anchor distT="0" distB="0" distL="114300" distR="114300" simplePos="0" relativeHeight="251727872" behindDoc="0" locked="0" layoutInCell="1" allowOverlap="1" wp14:anchorId="0514C4D6" wp14:editId="1483A5EB">
            <wp:simplePos x="0" y="0"/>
            <wp:positionH relativeFrom="column">
              <wp:posOffset>0</wp:posOffset>
            </wp:positionH>
            <wp:positionV relativeFrom="paragraph">
              <wp:posOffset>-8416925</wp:posOffset>
            </wp:positionV>
            <wp:extent cx="6188710" cy="2202360"/>
            <wp:effectExtent l="0" t="0" r="2540" b="0"/>
            <wp:wrapNone/>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8710" cy="2202360"/>
                    </a:xfrm>
                    <a:prstGeom prst="rect">
                      <a:avLst/>
                    </a:prstGeom>
                    <a:noFill/>
                    <a:ln>
                      <a:noFill/>
                    </a:ln>
                  </pic:spPr>
                </pic:pic>
              </a:graphicData>
            </a:graphic>
          </wp:anchor>
        </w:drawing>
      </w:r>
      <w:r w:rsidR="00432A9E">
        <w:rPr>
          <w:rFonts w:ascii="メイリオ" w:eastAsia="メイリオ" w:hAnsi="メイリオ" w:cs="メイリオ" w:hint="eastAsia"/>
          <w:kern w:val="0"/>
          <w:sz w:val="24"/>
          <w:szCs w:val="54"/>
        </w:rPr>
        <w:t>④移転費用の状況</w:t>
      </w:r>
    </w:p>
    <w:p w14:paraId="7769ABB5" w14:textId="77777777" w:rsidR="00432A9E" w:rsidRDefault="00432A9E" w:rsidP="00432A9E">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自治体においては、行政サービス提供の全てを一般会計等だけで行っているわけではありません。行政サービスの一端を担う団体への補助金や住民の民生（扶助）や他事業（他会計）の負担も行う必要があり、このコストも大きなものになります。</w:t>
      </w:r>
    </w:p>
    <w:p w14:paraId="2BED41A8" w14:textId="183DB09E" w:rsidR="00432A9E" w:rsidRDefault="000D181E" w:rsidP="00432A9E">
      <w:pPr>
        <w:pStyle w:val="a8"/>
        <w:spacing w:line="240" w:lineRule="auto"/>
        <w:ind w:firstLineChars="100" w:firstLine="240"/>
        <w:rPr>
          <w:rFonts w:ascii="ＭＳ 明朝" w:eastAsia="ＭＳ 明朝" w:hAnsi="ＭＳ 明朝" w:cstheme="minorBidi"/>
          <w:spacing w:val="0"/>
          <w:sz w:val="24"/>
          <w:szCs w:val="24"/>
        </w:rPr>
      </w:pPr>
      <w:r w:rsidRPr="000D181E">
        <w:rPr>
          <w:rFonts w:ascii="ＭＳ 明朝" w:eastAsia="ＭＳ 明朝" w:hAnsi="ＭＳ 明朝" w:cstheme="minorBidi" w:hint="eastAsia"/>
          <w:spacing w:val="0"/>
          <w:sz w:val="24"/>
          <w:szCs w:val="24"/>
        </w:rPr>
        <w:t>滝上町</w:t>
      </w:r>
      <w:r w:rsidR="00432A9E" w:rsidRPr="000D181E">
        <w:rPr>
          <w:rFonts w:ascii="ＭＳ 明朝" w:eastAsia="ＭＳ 明朝" w:hAnsi="ＭＳ 明朝" w:cstheme="minorBidi" w:hint="eastAsia"/>
          <w:spacing w:val="0"/>
          <w:sz w:val="24"/>
          <w:szCs w:val="24"/>
        </w:rPr>
        <w:t>の経常費用全体の構成は、他団体の一部運営経費などの補助金等が</w:t>
      </w:r>
      <w:r w:rsidRPr="000D181E">
        <w:rPr>
          <w:rFonts w:ascii="ＭＳ 明朝" w:eastAsia="ＭＳ 明朝" w:hAnsi="ＭＳ 明朝" w:cstheme="minorBidi"/>
          <w:spacing w:val="0"/>
          <w:sz w:val="24"/>
          <w:szCs w:val="24"/>
        </w:rPr>
        <w:t>36.1</w:t>
      </w:r>
      <w:r w:rsidR="00432A9E" w:rsidRPr="000D181E">
        <w:rPr>
          <w:rFonts w:ascii="ＭＳ 明朝" w:eastAsia="ＭＳ 明朝" w:hAnsi="ＭＳ 明朝" w:cstheme="minorBidi" w:hint="eastAsia"/>
          <w:spacing w:val="0"/>
          <w:sz w:val="24"/>
          <w:szCs w:val="24"/>
        </w:rPr>
        <w:t>％、扶助費である社会保障給付が</w:t>
      </w:r>
      <w:r w:rsidRPr="000D181E">
        <w:rPr>
          <w:rFonts w:ascii="ＭＳ 明朝" w:eastAsia="ＭＳ 明朝" w:hAnsi="ＭＳ 明朝" w:cstheme="minorBidi"/>
          <w:spacing w:val="0"/>
          <w:sz w:val="24"/>
          <w:szCs w:val="24"/>
        </w:rPr>
        <w:t>4.9</w:t>
      </w:r>
      <w:r w:rsidR="00432A9E" w:rsidRPr="000D181E">
        <w:rPr>
          <w:rFonts w:ascii="ＭＳ 明朝" w:eastAsia="ＭＳ 明朝" w:hAnsi="ＭＳ 明朝" w:cstheme="minorBidi" w:hint="eastAsia"/>
          <w:spacing w:val="0"/>
          <w:sz w:val="24"/>
          <w:szCs w:val="24"/>
        </w:rPr>
        <w:t>％、他会計の負担分である繰出金が</w:t>
      </w:r>
      <w:r w:rsidRPr="000D181E">
        <w:rPr>
          <w:rFonts w:ascii="ＭＳ 明朝" w:eastAsia="ＭＳ 明朝" w:hAnsi="ＭＳ 明朝" w:cstheme="minorBidi"/>
          <w:spacing w:val="0"/>
          <w:sz w:val="24"/>
          <w:szCs w:val="24"/>
        </w:rPr>
        <w:t>5.3</w:t>
      </w:r>
      <w:r w:rsidR="00432A9E" w:rsidRPr="000D181E">
        <w:rPr>
          <w:rFonts w:ascii="ＭＳ 明朝" w:eastAsia="ＭＳ 明朝" w:hAnsi="ＭＳ 明朝" w:cstheme="minorBidi" w:hint="eastAsia"/>
          <w:spacing w:val="0"/>
          <w:sz w:val="24"/>
          <w:szCs w:val="24"/>
        </w:rPr>
        <w:t>％となっています。他団体と比較すると、補助金等の割合が高</w:t>
      </w:r>
      <w:r w:rsidR="003E4203" w:rsidRPr="000D181E">
        <w:rPr>
          <w:rFonts w:ascii="ＭＳ 明朝" w:eastAsia="ＭＳ 明朝" w:hAnsi="ＭＳ 明朝" w:cstheme="minorBidi" w:hint="eastAsia"/>
          <w:spacing w:val="0"/>
          <w:sz w:val="24"/>
          <w:szCs w:val="24"/>
        </w:rPr>
        <w:t>くなっています</w:t>
      </w:r>
      <w:r w:rsidR="00432A9E" w:rsidRPr="000D181E">
        <w:rPr>
          <w:rFonts w:ascii="ＭＳ 明朝" w:eastAsia="ＭＳ 明朝" w:hAnsi="ＭＳ 明朝" w:cstheme="minorBidi" w:hint="eastAsia"/>
          <w:spacing w:val="0"/>
          <w:sz w:val="24"/>
          <w:szCs w:val="24"/>
        </w:rPr>
        <w:t>。</w:t>
      </w:r>
    </w:p>
    <w:p w14:paraId="47FC8A18" w14:textId="77777777" w:rsidR="00432A9E" w:rsidRDefault="00432A9E" w:rsidP="00432A9E">
      <w:pPr>
        <w:rPr>
          <w:rFonts w:asciiTheme="minorEastAsia" w:hAnsiTheme="minorEastAsia" w:cs="ＭＳＰゴシック-WinCharSetFFFF-H"/>
          <w:kern w:val="0"/>
          <w:sz w:val="22"/>
          <w:szCs w:val="54"/>
        </w:rPr>
      </w:pPr>
    </w:p>
    <w:p w14:paraId="3E4AA02C" w14:textId="77777777" w:rsidR="00432A9E" w:rsidRDefault="00432A9E" w:rsidP="00432A9E">
      <w:pPr>
        <w:ind w:left="240" w:hangingChars="100" w:hanging="240"/>
        <w:rPr>
          <w:rFonts w:ascii="HGP創英角ｺﾞｼｯｸUB" w:eastAsia="HGP創英角ｺﾞｼｯｸUB" w:hAnsi="ＭＳ ゴシック" w:cs="ＭＳ Ｐゴシック"/>
          <w:color w:val="003399"/>
          <w:kern w:val="0"/>
          <w:sz w:val="24"/>
          <w:szCs w:val="28"/>
        </w:rPr>
      </w:pPr>
      <w:r>
        <w:rPr>
          <w:rFonts w:ascii="HGP創英角ｺﾞｼｯｸUB" w:eastAsia="HGP創英角ｺﾞｼｯｸUB" w:hAnsi="ＭＳ ゴシック" w:cs="ＭＳ Ｐゴシック" w:hint="eastAsia"/>
          <w:color w:val="003399"/>
          <w:kern w:val="0"/>
          <w:sz w:val="24"/>
          <w:szCs w:val="28"/>
        </w:rPr>
        <w:t>■経常費用に対する移転費用の割合　　　　　　　　　　　　　　　　　　　　　　　　　　　　（単位：千円）</w:t>
      </w:r>
    </w:p>
    <w:p w14:paraId="4FEF8F93" w14:textId="22AFBEDD" w:rsidR="00432A9E" w:rsidRDefault="000D181E" w:rsidP="00432A9E">
      <w:pPr>
        <w:ind w:left="210" w:hangingChars="100" w:hanging="210"/>
        <w:rPr>
          <w:rFonts w:asciiTheme="minorEastAsia" w:hAnsiTheme="minorEastAsia" w:cs="ＭＳＰゴシック-WinCharSetFFFF-H"/>
          <w:kern w:val="0"/>
          <w:sz w:val="24"/>
          <w:szCs w:val="54"/>
        </w:rPr>
      </w:pPr>
      <w:r w:rsidRPr="000D181E">
        <w:rPr>
          <w:noProof/>
        </w:rPr>
        <w:drawing>
          <wp:inline distT="0" distB="0" distL="0" distR="0" wp14:anchorId="2FBD10B5" wp14:editId="104E30B8">
            <wp:extent cx="6188710" cy="1686068"/>
            <wp:effectExtent l="0" t="0" r="2540" b="0"/>
            <wp:docPr id="458" name="図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8710" cy="1686068"/>
                    </a:xfrm>
                    <a:prstGeom prst="rect">
                      <a:avLst/>
                    </a:prstGeom>
                    <a:noFill/>
                    <a:ln>
                      <a:noFill/>
                    </a:ln>
                  </pic:spPr>
                </pic:pic>
              </a:graphicData>
            </a:graphic>
          </wp:inline>
        </w:drawing>
      </w:r>
    </w:p>
    <w:p w14:paraId="3463E134" w14:textId="77777777" w:rsidR="00432A9E" w:rsidRDefault="00432A9E" w:rsidP="00432A9E">
      <w:pPr>
        <w:rPr>
          <w:rFonts w:asciiTheme="minorEastAsia" w:hAnsiTheme="minorEastAsia" w:cs="ＭＳＰゴシック-WinCharSetFFFF-H"/>
          <w:kern w:val="0"/>
          <w:sz w:val="24"/>
          <w:szCs w:val="54"/>
        </w:rPr>
      </w:pPr>
    </w:p>
    <w:p w14:paraId="76C369D2" w14:textId="77777777" w:rsidR="00432A9E" w:rsidRDefault="00432A9E" w:rsidP="00432A9E">
      <w:pPr>
        <w:rPr>
          <w:rFonts w:ascii="メイリオ" w:eastAsia="メイリオ" w:hAnsi="メイリオ" w:cs="ＭＳＰゴシック-WinCharSetFFFF-H"/>
          <w:kern w:val="0"/>
          <w:sz w:val="28"/>
          <w:szCs w:val="54"/>
        </w:rPr>
      </w:pPr>
      <w:r>
        <w:rPr>
          <w:rFonts w:ascii="メイリオ" w:eastAsia="メイリオ" w:hAnsi="メイリオ" w:cs="ＭＳＰゴシック-WinCharSetFFFF-H" w:hint="eastAsia"/>
          <w:kern w:val="0"/>
          <w:sz w:val="28"/>
          <w:szCs w:val="54"/>
        </w:rPr>
        <w:br w:type="page"/>
      </w:r>
    </w:p>
    <w:p w14:paraId="0073B92F" w14:textId="27B43D30" w:rsidR="00C0296D" w:rsidRDefault="00344E3B" w:rsidP="00C0296D">
      <w:pPr>
        <w:rPr>
          <w:rFonts w:ascii="メイリオ" w:eastAsia="メイリオ" w:hAnsi="メイリオ" w:cs="ＭＳＰゴシック-WinCharSetFFFF-H"/>
          <w:kern w:val="0"/>
          <w:sz w:val="28"/>
          <w:szCs w:val="54"/>
        </w:rPr>
      </w:pPr>
      <w:r w:rsidRPr="00DF6970">
        <w:rPr>
          <w:rFonts w:ascii="メイリオ" w:eastAsia="メイリオ" w:hAnsi="メイリオ" w:cs="ＭＳＰゴシック-WinCharSetFFFF-H" w:hint="eastAsia"/>
          <w:color w:val="ED7D31" w:themeColor="accent2"/>
          <w:kern w:val="0"/>
          <w:sz w:val="28"/>
          <w:szCs w:val="54"/>
        </w:rPr>
        <w:lastRenderedPageBreak/>
        <w:t>（３）</w:t>
      </w:r>
      <w:r>
        <w:rPr>
          <w:rFonts w:ascii="メイリオ" w:eastAsia="メイリオ" w:hAnsi="メイリオ" w:cs="ＭＳＰゴシック-WinCharSetFFFF-H" w:hint="eastAsia"/>
          <w:kern w:val="0"/>
          <w:sz w:val="28"/>
          <w:szCs w:val="54"/>
        </w:rPr>
        <w:t>純資産変動計算書</w:t>
      </w:r>
    </w:p>
    <w:p w14:paraId="0073B930" w14:textId="77777777" w:rsidR="00806E40" w:rsidRPr="00CB0267" w:rsidRDefault="00806E40" w:rsidP="00CB0267">
      <w:pPr>
        <w:pStyle w:val="a8"/>
        <w:spacing w:line="240" w:lineRule="auto"/>
        <w:ind w:firstLineChars="100" w:firstLine="240"/>
        <w:rPr>
          <w:rFonts w:ascii="ＭＳ 明朝" w:eastAsia="ＭＳ 明朝" w:hAnsi="ＭＳ 明朝" w:cstheme="minorBidi"/>
          <w:spacing w:val="0"/>
          <w:kern w:val="2"/>
          <w:sz w:val="24"/>
          <w:szCs w:val="24"/>
        </w:rPr>
      </w:pPr>
      <w:r w:rsidRPr="00CB0267">
        <w:rPr>
          <w:rFonts w:ascii="ＭＳ 明朝" w:eastAsia="ＭＳ 明朝" w:hAnsi="ＭＳ 明朝" w:cstheme="minorBidi" w:hint="eastAsia"/>
          <w:spacing w:val="0"/>
          <w:kern w:val="2"/>
          <w:sz w:val="24"/>
          <w:szCs w:val="24"/>
        </w:rPr>
        <w:t>純資産変動計算書は、地方公会計</w:t>
      </w:r>
      <w:r w:rsidR="008441F0" w:rsidRPr="00CB0267">
        <w:rPr>
          <w:rFonts w:ascii="ＭＳ 明朝" w:eastAsia="ＭＳ 明朝" w:hAnsi="ＭＳ 明朝" w:cstheme="minorBidi" w:hint="eastAsia"/>
          <w:spacing w:val="0"/>
          <w:kern w:val="2"/>
          <w:sz w:val="24"/>
          <w:szCs w:val="24"/>
        </w:rPr>
        <w:t>制度では</w:t>
      </w:r>
      <w:r w:rsidRPr="00CB0267">
        <w:rPr>
          <w:rFonts w:ascii="ＭＳ 明朝" w:eastAsia="ＭＳ 明朝" w:hAnsi="ＭＳ 明朝" w:cstheme="minorBidi" w:hint="eastAsia"/>
          <w:spacing w:val="0"/>
          <w:kern w:val="2"/>
          <w:sz w:val="24"/>
          <w:szCs w:val="24"/>
        </w:rPr>
        <w:t>純資産の変動を示すものと定義しています。純資産の変動とは、政策形成上の意思決定またはその他の事象による純資産及びその内部構成の変動としています。</w:t>
      </w:r>
    </w:p>
    <w:p w14:paraId="0073B931" w14:textId="77777777" w:rsidR="00806E40" w:rsidRPr="00CB0267" w:rsidRDefault="00806E40" w:rsidP="00CB0267">
      <w:pPr>
        <w:pStyle w:val="a8"/>
        <w:spacing w:line="240" w:lineRule="auto"/>
        <w:ind w:firstLineChars="100" w:firstLine="240"/>
        <w:rPr>
          <w:rFonts w:ascii="ＭＳ 明朝" w:eastAsia="ＭＳ 明朝" w:hAnsi="ＭＳ 明朝" w:cstheme="minorBidi"/>
          <w:spacing w:val="0"/>
          <w:kern w:val="2"/>
          <w:sz w:val="24"/>
          <w:szCs w:val="24"/>
        </w:rPr>
      </w:pPr>
      <w:r w:rsidRPr="00CB0267">
        <w:rPr>
          <w:rFonts w:ascii="ＭＳ 明朝" w:eastAsia="ＭＳ 明朝" w:hAnsi="ＭＳ 明朝" w:cstheme="minorBidi" w:hint="eastAsia"/>
          <w:spacing w:val="0"/>
          <w:kern w:val="2"/>
          <w:sz w:val="24"/>
          <w:szCs w:val="24"/>
        </w:rPr>
        <w:t>純資産の減少は、現役世代が将来世代にとっても利用可能であった資源を費消して便益を享受する一方で、将来世代にその分の負担が先送りされたことを意味します。逆に純資産の増加は、現役世代が自らの負担によって将来世代も利用可能な資源を蓄積したことを意味するので、その分、将来世代の負担は軽減されたこととなります。</w:t>
      </w:r>
    </w:p>
    <w:p w14:paraId="0073B932" w14:textId="77777777" w:rsidR="00806E40" w:rsidRPr="00CB0267" w:rsidRDefault="00806E40" w:rsidP="00CB0267">
      <w:pPr>
        <w:pStyle w:val="a8"/>
        <w:spacing w:line="240" w:lineRule="auto"/>
        <w:ind w:firstLineChars="100" w:firstLine="240"/>
        <w:rPr>
          <w:rFonts w:ascii="ＭＳ 明朝" w:eastAsia="ＭＳ 明朝" w:hAnsi="ＭＳ 明朝" w:cstheme="minorBidi"/>
          <w:spacing w:val="0"/>
          <w:kern w:val="2"/>
          <w:sz w:val="24"/>
          <w:szCs w:val="24"/>
        </w:rPr>
      </w:pPr>
      <w:r w:rsidRPr="00CB0267">
        <w:rPr>
          <w:rFonts w:ascii="ＭＳ 明朝" w:eastAsia="ＭＳ 明朝" w:hAnsi="ＭＳ 明朝" w:cstheme="minorBidi" w:hint="eastAsia"/>
          <w:spacing w:val="0"/>
          <w:kern w:val="2"/>
          <w:sz w:val="24"/>
          <w:szCs w:val="24"/>
        </w:rPr>
        <w:t>このような観点から、純資産の増減が、企業会計における利益及び損失の増減を示すものとも言い換えることができます。</w:t>
      </w:r>
    </w:p>
    <w:p w14:paraId="0073B933" w14:textId="77777777" w:rsidR="00806E40" w:rsidRPr="00C0296D" w:rsidRDefault="00806E40" w:rsidP="00806E40">
      <w:pPr>
        <w:rPr>
          <w:rFonts w:ascii="メイリオ" w:eastAsia="メイリオ" w:hAnsi="メイリオ" w:cs="ＭＳＰゴシック-WinCharSetFFFF-H"/>
          <w:kern w:val="0"/>
          <w:sz w:val="28"/>
          <w:szCs w:val="54"/>
        </w:rPr>
      </w:pP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C0296D" w:rsidRPr="00550DFF" w14:paraId="0073B944" w14:textId="77777777" w:rsidTr="0065421F">
        <w:trPr>
          <w:jc w:val="center"/>
        </w:trPr>
        <w:tc>
          <w:tcPr>
            <w:tcW w:w="0" w:type="auto"/>
            <w:shd w:val="thinHorzStripe" w:color="FFFFF0" w:fill="auto"/>
          </w:tcPr>
          <w:p w14:paraId="0073B934" w14:textId="77777777" w:rsidR="00C0296D" w:rsidRPr="00DC49AF" w:rsidRDefault="00C0296D" w:rsidP="00DC49AF">
            <w:pPr>
              <w:pStyle w:val="a3"/>
              <w:numPr>
                <w:ilvl w:val="0"/>
                <w:numId w:val="10"/>
              </w:numPr>
              <w:snapToGrid w:val="0"/>
              <w:ind w:leftChars="0"/>
              <w:rPr>
                <w:rFonts w:ascii="MS UI Gothic" w:eastAsia="MS UI Gothic" w:hAnsi="MS UI Gothic"/>
                <w:sz w:val="24"/>
                <w:szCs w:val="24"/>
              </w:rPr>
            </w:pPr>
            <w:r w:rsidRPr="00DC49AF">
              <w:rPr>
                <w:rFonts w:ascii="MS UI Gothic" w:eastAsia="MS UI Gothic" w:hAnsi="MS UI Gothic" w:hint="eastAsia"/>
                <w:sz w:val="24"/>
                <w:szCs w:val="24"/>
              </w:rPr>
              <w:t>余剰分の計算</w:t>
            </w:r>
          </w:p>
          <w:p w14:paraId="0073B935" w14:textId="77777777" w:rsidR="00DC49AF" w:rsidRPr="00DC49AF" w:rsidRDefault="00DC49AF" w:rsidP="00DC49AF">
            <w:pPr>
              <w:pStyle w:val="a3"/>
              <w:snapToGrid w:val="0"/>
              <w:ind w:leftChars="0" w:left="450"/>
              <w:rPr>
                <w:rFonts w:ascii="MS UI Gothic" w:eastAsia="MS UI Gothic" w:hAnsi="MS UI Gothic"/>
                <w:color w:val="3366FF"/>
                <w:sz w:val="24"/>
                <w:szCs w:val="24"/>
              </w:rPr>
            </w:pPr>
          </w:p>
          <w:p w14:paraId="0073B936" w14:textId="77777777" w:rsidR="00C0296D" w:rsidRPr="00C13B62" w:rsidRDefault="00C0296D" w:rsidP="008D22AF">
            <w:pPr>
              <w:snapToGrid w:val="0"/>
              <w:ind w:firstLineChars="100" w:firstLine="241"/>
              <w:rPr>
                <w:rFonts w:ascii="MS UI Gothic" w:eastAsia="MS UI Gothic" w:hAnsi="MS UI Gothic"/>
                <w:sz w:val="24"/>
                <w:szCs w:val="24"/>
              </w:rPr>
            </w:pPr>
            <w:r w:rsidRPr="00C13B62">
              <w:rPr>
                <w:rFonts w:ascii="MS UI Gothic" w:eastAsia="MS UI Gothic" w:hAnsi="MS UI Gothic" w:hint="eastAsia"/>
                <w:b/>
                <w:color w:val="F79646"/>
                <w:sz w:val="24"/>
              </w:rPr>
              <w:t>①</w:t>
            </w:r>
            <w:r w:rsidRPr="00C13B62">
              <w:rPr>
                <w:rFonts w:ascii="MS UI Gothic" w:eastAsia="MS UI Gothic" w:hAnsi="MS UI Gothic" w:hint="eastAsia"/>
                <w:sz w:val="24"/>
                <w:szCs w:val="24"/>
              </w:rPr>
              <w:t>純行政コスト</w:t>
            </w:r>
          </w:p>
          <w:p w14:paraId="0073B937" w14:textId="77777777" w:rsidR="00C0296D" w:rsidRPr="00C13B62" w:rsidRDefault="00C0296D" w:rsidP="008D22AF">
            <w:pPr>
              <w:snapToGrid w:val="0"/>
              <w:ind w:firstLineChars="200" w:firstLine="480"/>
              <w:rPr>
                <w:rFonts w:ascii="MS UI Gothic" w:eastAsia="MS UI Gothic" w:hAnsi="MS UI Gothic"/>
                <w:sz w:val="24"/>
                <w:szCs w:val="24"/>
              </w:rPr>
            </w:pPr>
            <w:r w:rsidRPr="00C13B62">
              <w:rPr>
                <w:rFonts w:ascii="MS UI Gothic" w:eastAsia="MS UI Gothic" w:hAnsi="MS UI Gothic" w:hint="eastAsia"/>
                <w:sz w:val="24"/>
                <w:szCs w:val="24"/>
              </w:rPr>
              <w:t>行政コスト計算書の純行政コストと一致。</w:t>
            </w:r>
          </w:p>
          <w:p w14:paraId="7800E86D" w14:textId="77777777" w:rsidR="008D22AF" w:rsidRDefault="008D22AF" w:rsidP="0065421F">
            <w:pPr>
              <w:snapToGrid w:val="0"/>
              <w:rPr>
                <w:rFonts w:ascii="MS UI Gothic" w:eastAsia="MS UI Gothic" w:hAnsi="MS UI Gothic"/>
                <w:b/>
                <w:color w:val="F79646"/>
                <w:sz w:val="24"/>
              </w:rPr>
            </w:pPr>
          </w:p>
          <w:p w14:paraId="0073B938" w14:textId="24D7706E" w:rsidR="00C0296D" w:rsidRPr="00C13B62" w:rsidRDefault="00C0296D" w:rsidP="008D22AF">
            <w:pPr>
              <w:snapToGrid w:val="0"/>
              <w:ind w:firstLineChars="100" w:firstLine="241"/>
              <w:rPr>
                <w:rFonts w:ascii="MS UI Gothic" w:eastAsia="MS UI Gothic" w:hAnsi="MS UI Gothic"/>
                <w:sz w:val="24"/>
                <w:szCs w:val="24"/>
              </w:rPr>
            </w:pPr>
            <w:r w:rsidRPr="00C13B62">
              <w:rPr>
                <w:rFonts w:ascii="MS UI Gothic" w:eastAsia="MS UI Gothic" w:hAnsi="MS UI Gothic" w:hint="eastAsia"/>
                <w:b/>
                <w:color w:val="F79646"/>
                <w:sz w:val="24"/>
              </w:rPr>
              <w:t>②</w:t>
            </w:r>
            <w:r w:rsidRPr="00C13B62">
              <w:rPr>
                <w:rFonts w:ascii="MS UI Gothic" w:eastAsia="MS UI Gothic" w:hAnsi="MS UI Gothic" w:hint="eastAsia"/>
                <w:sz w:val="24"/>
                <w:szCs w:val="24"/>
              </w:rPr>
              <w:t>財源</w:t>
            </w:r>
          </w:p>
          <w:p w14:paraId="0073B939" w14:textId="77777777" w:rsidR="00C0296D" w:rsidRPr="00C13B62" w:rsidRDefault="00C0296D" w:rsidP="008D22AF">
            <w:pPr>
              <w:snapToGrid w:val="0"/>
              <w:ind w:firstLineChars="200" w:firstLine="480"/>
              <w:rPr>
                <w:rFonts w:ascii="MS UI Gothic" w:eastAsia="MS UI Gothic" w:hAnsi="MS UI Gothic"/>
                <w:sz w:val="24"/>
                <w:szCs w:val="24"/>
              </w:rPr>
            </w:pPr>
            <w:r w:rsidRPr="00C13B62">
              <w:rPr>
                <w:rFonts w:ascii="MS UI Gothic" w:eastAsia="MS UI Gothic" w:hAnsi="MS UI Gothic" w:hint="eastAsia"/>
                <w:sz w:val="24"/>
                <w:szCs w:val="24"/>
              </w:rPr>
              <w:t>財源をどのような収入（税収等、国庫補助金）で調達したかを表します。</w:t>
            </w:r>
          </w:p>
          <w:p w14:paraId="0073B93A" w14:textId="77777777" w:rsidR="00C0296D" w:rsidRPr="00C13B62" w:rsidRDefault="00C0296D" w:rsidP="0065421F">
            <w:pPr>
              <w:snapToGrid w:val="0"/>
              <w:rPr>
                <w:rFonts w:ascii="MS UI Gothic" w:eastAsia="MS UI Gothic" w:hAnsi="MS UI Gothic"/>
                <w:sz w:val="24"/>
                <w:szCs w:val="24"/>
              </w:rPr>
            </w:pPr>
          </w:p>
          <w:p w14:paraId="0073B93B" w14:textId="77777777" w:rsidR="00C0296D" w:rsidRPr="00DC49AF" w:rsidRDefault="00C0296D" w:rsidP="00DC49AF">
            <w:pPr>
              <w:pStyle w:val="a3"/>
              <w:numPr>
                <w:ilvl w:val="0"/>
                <w:numId w:val="10"/>
              </w:numPr>
              <w:snapToGrid w:val="0"/>
              <w:ind w:leftChars="0"/>
              <w:rPr>
                <w:rFonts w:ascii="MS UI Gothic" w:eastAsia="MS UI Gothic" w:hAnsi="MS UI Gothic"/>
                <w:sz w:val="24"/>
                <w:szCs w:val="24"/>
              </w:rPr>
            </w:pPr>
            <w:r w:rsidRPr="00DC49AF">
              <w:rPr>
                <w:rFonts w:ascii="MS UI Gothic" w:eastAsia="MS UI Gothic" w:hAnsi="MS UI Gothic" w:hint="eastAsia"/>
                <w:sz w:val="24"/>
                <w:szCs w:val="24"/>
              </w:rPr>
              <w:t>固定資産形成分</w:t>
            </w:r>
          </w:p>
          <w:p w14:paraId="0073B93C" w14:textId="77777777" w:rsidR="00C0296D" w:rsidRDefault="00C0296D" w:rsidP="008D22AF">
            <w:pPr>
              <w:snapToGrid w:val="0"/>
              <w:ind w:firstLineChars="100" w:firstLine="240"/>
              <w:rPr>
                <w:rFonts w:ascii="MS UI Gothic" w:eastAsia="MS UI Gothic" w:hAnsi="MS UI Gothic"/>
                <w:sz w:val="24"/>
                <w:szCs w:val="24"/>
              </w:rPr>
            </w:pPr>
            <w:r w:rsidRPr="00C13B62">
              <w:rPr>
                <w:rFonts w:ascii="MS UI Gothic" w:eastAsia="MS UI Gothic" w:hAnsi="MS UI Gothic" w:hint="eastAsia"/>
                <w:sz w:val="24"/>
                <w:szCs w:val="24"/>
              </w:rPr>
              <w:t>財源を将来世代も利用可能な固定資産、貸付金や基金等にどの程度使ったかを表します。</w:t>
            </w:r>
          </w:p>
          <w:p w14:paraId="0073B93D" w14:textId="77777777" w:rsidR="00DC49AF" w:rsidRPr="00DC49AF" w:rsidRDefault="00DC49AF" w:rsidP="0065421F">
            <w:pPr>
              <w:snapToGrid w:val="0"/>
              <w:rPr>
                <w:rFonts w:ascii="MS UI Gothic" w:eastAsia="MS UI Gothic" w:hAnsi="MS UI Gothic"/>
                <w:sz w:val="24"/>
                <w:szCs w:val="24"/>
              </w:rPr>
            </w:pPr>
          </w:p>
          <w:p w14:paraId="0073B93E" w14:textId="77777777" w:rsidR="00C0296D" w:rsidRPr="00C13B62" w:rsidRDefault="00C0296D" w:rsidP="008D22AF">
            <w:pPr>
              <w:snapToGrid w:val="0"/>
              <w:ind w:firstLineChars="100" w:firstLine="241"/>
              <w:rPr>
                <w:rFonts w:ascii="MS UI Gothic" w:eastAsia="MS UI Gothic" w:hAnsi="MS UI Gothic"/>
                <w:sz w:val="24"/>
                <w:szCs w:val="24"/>
              </w:rPr>
            </w:pPr>
            <w:r w:rsidRPr="00C13B62">
              <w:rPr>
                <w:rFonts w:ascii="MS UI Gothic" w:eastAsia="MS UI Gothic" w:hAnsi="MS UI Gothic" w:hint="eastAsia"/>
                <w:b/>
                <w:color w:val="F79646"/>
                <w:sz w:val="24"/>
              </w:rPr>
              <w:t>①</w:t>
            </w:r>
            <w:r w:rsidRPr="00C13B62">
              <w:rPr>
                <w:rFonts w:ascii="MS UI Gothic" w:eastAsia="MS UI Gothic" w:hAnsi="MS UI Gothic" w:hint="eastAsia"/>
                <w:sz w:val="24"/>
                <w:szCs w:val="24"/>
              </w:rPr>
              <w:t>固定資産等の変動</w:t>
            </w:r>
          </w:p>
          <w:p w14:paraId="0073B93F" w14:textId="77777777" w:rsidR="00C0296D" w:rsidRPr="00C13B62" w:rsidRDefault="00C0296D" w:rsidP="008D22AF">
            <w:pPr>
              <w:snapToGrid w:val="0"/>
              <w:ind w:leftChars="200" w:left="420"/>
              <w:rPr>
                <w:rFonts w:ascii="MS UI Gothic" w:eastAsia="MS UI Gothic" w:hAnsi="MS UI Gothic"/>
                <w:sz w:val="24"/>
                <w:szCs w:val="24"/>
              </w:rPr>
            </w:pPr>
            <w:r w:rsidRPr="00C13B62">
              <w:rPr>
                <w:rFonts w:ascii="MS UI Gothic" w:eastAsia="MS UI Gothic" w:hAnsi="MS UI Gothic" w:hint="eastAsia"/>
                <w:sz w:val="24"/>
                <w:szCs w:val="24"/>
              </w:rPr>
              <w:t>当該年度に学校、道路などの社会資本を取得した額と過去に取得した社会資本の経年劣化等に伴う減少額を表します。基金、貸付金、出資金など長期金融資産の当該年度における増加と減少を表します。</w:t>
            </w:r>
          </w:p>
          <w:p w14:paraId="456183EE" w14:textId="77777777" w:rsidR="008D22AF" w:rsidRDefault="008D22AF" w:rsidP="0065421F">
            <w:pPr>
              <w:snapToGrid w:val="0"/>
              <w:rPr>
                <w:rFonts w:ascii="MS UI Gothic" w:eastAsia="MS UI Gothic" w:hAnsi="MS UI Gothic"/>
                <w:b/>
                <w:color w:val="F79646"/>
                <w:sz w:val="24"/>
              </w:rPr>
            </w:pPr>
          </w:p>
          <w:p w14:paraId="0073B940" w14:textId="3A2F5876" w:rsidR="00C0296D" w:rsidRPr="00C13B62" w:rsidRDefault="00C0296D" w:rsidP="008D22AF">
            <w:pPr>
              <w:snapToGrid w:val="0"/>
              <w:ind w:firstLineChars="100" w:firstLine="241"/>
              <w:rPr>
                <w:rFonts w:ascii="MS UI Gothic" w:eastAsia="MS UI Gothic" w:hAnsi="MS UI Gothic"/>
                <w:sz w:val="24"/>
                <w:szCs w:val="24"/>
              </w:rPr>
            </w:pPr>
            <w:r w:rsidRPr="00C13B62">
              <w:rPr>
                <w:rFonts w:ascii="MS UI Gothic" w:eastAsia="MS UI Gothic" w:hAnsi="MS UI Gothic" w:hint="eastAsia"/>
                <w:b/>
                <w:color w:val="F79646"/>
                <w:sz w:val="24"/>
              </w:rPr>
              <w:t>②</w:t>
            </w:r>
            <w:r w:rsidRPr="00C13B62">
              <w:rPr>
                <w:rFonts w:ascii="MS UI Gothic" w:eastAsia="MS UI Gothic" w:hAnsi="MS UI Gothic" w:hint="eastAsia"/>
                <w:sz w:val="24"/>
                <w:szCs w:val="24"/>
              </w:rPr>
              <w:t>資産評価差額</w:t>
            </w:r>
          </w:p>
          <w:p w14:paraId="0073B941" w14:textId="77777777" w:rsidR="00C0296D" w:rsidRPr="00C13B62" w:rsidRDefault="00C0296D" w:rsidP="008D22AF">
            <w:pPr>
              <w:snapToGrid w:val="0"/>
              <w:ind w:firstLineChars="200" w:firstLine="480"/>
              <w:rPr>
                <w:rFonts w:ascii="MS UI Gothic" w:eastAsia="MS UI Gothic" w:hAnsi="MS UI Gothic"/>
                <w:sz w:val="24"/>
                <w:szCs w:val="24"/>
              </w:rPr>
            </w:pPr>
            <w:r w:rsidRPr="00C13B62">
              <w:rPr>
                <w:rFonts w:ascii="MS UI Gothic" w:eastAsia="MS UI Gothic" w:hAnsi="MS UI Gothic" w:hint="eastAsia"/>
                <w:sz w:val="24"/>
                <w:szCs w:val="24"/>
              </w:rPr>
              <w:t>有価証券等の評価差額を表します。</w:t>
            </w:r>
          </w:p>
          <w:p w14:paraId="4D36B502" w14:textId="77777777" w:rsidR="008D22AF" w:rsidRDefault="008D22AF" w:rsidP="0065421F">
            <w:pPr>
              <w:snapToGrid w:val="0"/>
              <w:rPr>
                <w:rFonts w:ascii="MS UI Gothic" w:eastAsia="MS UI Gothic" w:hAnsi="MS UI Gothic"/>
                <w:b/>
                <w:color w:val="F79646"/>
                <w:sz w:val="24"/>
              </w:rPr>
            </w:pPr>
          </w:p>
          <w:p w14:paraId="0073B942" w14:textId="5FE77314" w:rsidR="00C0296D" w:rsidRPr="00C13B62" w:rsidRDefault="00C0296D" w:rsidP="008D22AF">
            <w:pPr>
              <w:snapToGrid w:val="0"/>
              <w:ind w:firstLineChars="100" w:firstLine="241"/>
              <w:rPr>
                <w:rFonts w:ascii="MS UI Gothic" w:eastAsia="MS UI Gothic" w:hAnsi="MS UI Gothic"/>
                <w:sz w:val="24"/>
                <w:szCs w:val="24"/>
              </w:rPr>
            </w:pPr>
            <w:r w:rsidRPr="00C13B62">
              <w:rPr>
                <w:rFonts w:ascii="MS UI Gothic" w:eastAsia="MS UI Gothic" w:hAnsi="MS UI Gothic" w:hint="eastAsia"/>
                <w:b/>
                <w:color w:val="F79646"/>
                <w:sz w:val="24"/>
              </w:rPr>
              <w:t>③</w:t>
            </w:r>
            <w:r w:rsidRPr="00C13B62">
              <w:rPr>
                <w:rFonts w:ascii="MS UI Gothic" w:eastAsia="MS UI Gothic" w:hAnsi="MS UI Gothic" w:hint="eastAsia"/>
                <w:sz w:val="24"/>
                <w:szCs w:val="24"/>
              </w:rPr>
              <w:t>無償所管換等</w:t>
            </w:r>
          </w:p>
          <w:p w14:paraId="0073B943" w14:textId="77777777" w:rsidR="00C0296D" w:rsidRPr="00C13B62" w:rsidRDefault="00C0296D" w:rsidP="008D22AF">
            <w:pPr>
              <w:snapToGrid w:val="0"/>
              <w:ind w:firstLineChars="200" w:firstLine="480"/>
              <w:rPr>
                <w:rFonts w:ascii="MS UI Gothic" w:eastAsia="MS UI Gothic" w:hAnsi="MS UI Gothic"/>
                <w:sz w:val="24"/>
                <w:szCs w:val="24"/>
              </w:rPr>
            </w:pPr>
            <w:r w:rsidRPr="00C13B62">
              <w:rPr>
                <w:rFonts w:ascii="MS UI Gothic" w:eastAsia="MS UI Gothic" w:hAnsi="MS UI Gothic" w:hint="eastAsia"/>
                <w:sz w:val="24"/>
                <w:szCs w:val="24"/>
              </w:rPr>
              <w:t>無償で譲渡または取得した固定資産の評価額等を表します。</w:t>
            </w:r>
          </w:p>
        </w:tc>
      </w:tr>
    </w:tbl>
    <w:p w14:paraId="0073B945" w14:textId="77777777" w:rsidR="00CB0267" w:rsidRDefault="00CB0267" w:rsidP="00CB0267">
      <w:pPr>
        <w:ind w:right="960"/>
        <w:rPr>
          <w:rFonts w:asciiTheme="majorEastAsia" w:eastAsiaTheme="majorEastAsia" w:hAnsiTheme="majorEastAsia" w:cs="ＭＳＰゴシック-WinCharSetFFFF-H"/>
          <w:kern w:val="0"/>
          <w:sz w:val="24"/>
          <w:szCs w:val="54"/>
        </w:rPr>
      </w:pPr>
      <w:r>
        <w:rPr>
          <w:rFonts w:asciiTheme="majorEastAsia" w:eastAsiaTheme="majorEastAsia" w:hAnsiTheme="majorEastAsia" w:cs="ＭＳＰゴシック-WinCharSetFFFF-H"/>
          <w:kern w:val="0"/>
          <w:sz w:val="24"/>
          <w:szCs w:val="54"/>
        </w:rPr>
        <w:br w:type="page"/>
      </w:r>
    </w:p>
    <w:p w14:paraId="0073B946" w14:textId="4A45DAA9" w:rsidR="00D97116" w:rsidRPr="00404C5D" w:rsidRDefault="00404C5D" w:rsidP="00404C5D">
      <w:pPr>
        <w:jc w:val="left"/>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lastRenderedPageBreak/>
        <w:t>①</w:t>
      </w:r>
      <w:r w:rsidR="00392FDD" w:rsidRPr="00404C5D">
        <w:rPr>
          <w:rFonts w:ascii="メイリオ" w:eastAsia="メイリオ" w:hAnsi="メイリオ" w:cs="メイリオ" w:hint="eastAsia"/>
          <w:kern w:val="0"/>
          <w:sz w:val="24"/>
          <w:szCs w:val="54"/>
        </w:rPr>
        <w:t>平成28年度</w:t>
      </w:r>
      <w:r w:rsidR="00D97116" w:rsidRPr="00404C5D">
        <w:rPr>
          <w:rFonts w:ascii="メイリオ" w:eastAsia="メイリオ" w:hAnsi="メイリオ" w:cs="メイリオ" w:hint="eastAsia"/>
          <w:kern w:val="0"/>
          <w:sz w:val="24"/>
          <w:szCs w:val="54"/>
        </w:rPr>
        <w:t>純資産変動計算書（</w:t>
      </w:r>
      <w:r w:rsidR="001C69A8" w:rsidRPr="00404C5D">
        <w:rPr>
          <w:rFonts w:ascii="メイリオ" w:eastAsia="メイリオ" w:hAnsi="メイリオ" w:cs="メイリオ" w:hint="eastAsia"/>
          <w:kern w:val="0"/>
          <w:sz w:val="24"/>
          <w:szCs w:val="54"/>
        </w:rPr>
        <w:t>一般会計等、全体会計、</w:t>
      </w:r>
      <w:r w:rsidR="00D97116" w:rsidRPr="00404C5D">
        <w:rPr>
          <w:rFonts w:ascii="メイリオ" w:eastAsia="メイリオ" w:hAnsi="メイリオ" w:cs="メイリオ" w:hint="eastAsia"/>
          <w:kern w:val="0"/>
          <w:sz w:val="24"/>
          <w:szCs w:val="54"/>
        </w:rPr>
        <w:t>簡易表示）</w:t>
      </w:r>
    </w:p>
    <w:p w14:paraId="51E2718D" w14:textId="77777777" w:rsidR="00462A4B" w:rsidRDefault="00462A4B" w:rsidP="00462A4B">
      <w:pPr>
        <w:pStyle w:val="a3"/>
        <w:ind w:leftChars="0" w:left="600" w:right="720"/>
        <w:jc w:val="right"/>
        <w:rPr>
          <w:rFonts w:ascii="メイリオ" w:eastAsia="メイリオ" w:hAnsi="メイリオ" w:cs="メイリオ"/>
          <w:kern w:val="0"/>
          <w:szCs w:val="54"/>
        </w:rPr>
      </w:pPr>
      <w:r>
        <w:rPr>
          <w:rFonts w:ascii="メイリオ" w:eastAsia="メイリオ" w:hAnsi="メイリオ" w:cs="メイリオ" w:hint="eastAsia"/>
          <w:kern w:val="0"/>
          <w:szCs w:val="54"/>
        </w:rPr>
        <w:t>（単位：千円）</w:t>
      </w:r>
    </w:p>
    <w:p w14:paraId="772B037D" w14:textId="37C63795" w:rsidR="00462A4B" w:rsidRDefault="000D181E" w:rsidP="00462A4B">
      <w:pPr>
        <w:jc w:val="center"/>
        <w:rPr>
          <w:rFonts w:asciiTheme="minorEastAsia" w:hAnsiTheme="minorEastAsia" w:cs="ＭＳＰゴシック-WinCharSetFFFF-H"/>
          <w:kern w:val="0"/>
          <w:sz w:val="24"/>
          <w:szCs w:val="54"/>
        </w:rPr>
      </w:pPr>
      <w:r w:rsidRPr="000D181E">
        <w:rPr>
          <w:noProof/>
        </w:rPr>
        <w:drawing>
          <wp:inline distT="0" distB="0" distL="0" distR="0" wp14:anchorId="354C8F50" wp14:editId="0CA4DAFA">
            <wp:extent cx="4114800" cy="2009775"/>
            <wp:effectExtent l="0" t="0" r="0" b="9525"/>
            <wp:docPr id="472" name="図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14800" cy="2009775"/>
                    </a:xfrm>
                    <a:prstGeom prst="rect">
                      <a:avLst/>
                    </a:prstGeom>
                    <a:noFill/>
                    <a:ln>
                      <a:noFill/>
                    </a:ln>
                  </pic:spPr>
                </pic:pic>
              </a:graphicData>
            </a:graphic>
          </wp:inline>
        </w:drawing>
      </w:r>
    </w:p>
    <w:p w14:paraId="0EA141D8" w14:textId="2DEA4933" w:rsidR="00941EBA" w:rsidRPr="00E14BE8" w:rsidRDefault="00941EBA" w:rsidP="00941EBA">
      <w:pPr>
        <w:ind w:firstLineChars="700" w:firstLine="1260"/>
        <w:rPr>
          <w:rFonts w:ascii="ＭＳ ゴシック" w:eastAsia="ＭＳ ゴシック" w:hAnsi="ＭＳ ゴシック"/>
          <w:sz w:val="18"/>
        </w:rPr>
      </w:pPr>
      <w:r w:rsidRPr="00E14BE8">
        <w:rPr>
          <w:rFonts w:ascii="ＭＳ ゴシック" w:eastAsia="ＭＳ ゴシック" w:hAnsi="ＭＳ ゴシック" w:hint="eastAsia"/>
          <w:sz w:val="18"/>
        </w:rPr>
        <w:t>※数値は、四捨五入しているため、合計値が一部</w:t>
      </w:r>
      <w:r w:rsidR="00CF0884">
        <w:rPr>
          <w:rFonts w:ascii="ＭＳ ゴシック" w:eastAsia="ＭＳ ゴシック" w:hAnsi="ＭＳ ゴシック" w:hint="eastAsia"/>
          <w:sz w:val="18"/>
        </w:rPr>
        <w:t>合致しない</w:t>
      </w:r>
      <w:r w:rsidRPr="00E14BE8">
        <w:rPr>
          <w:rFonts w:ascii="ＭＳ ゴシック" w:eastAsia="ＭＳ ゴシック" w:hAnsi="ＭＳ ゴシック" w:hint="eastAsia"/>
          <w:sz w:val="18"/>
        </w:rPr>
        <w:t>場合があります。</w:t>
      </w:r>
    </w:p>
    <w:p w14:paraId="4831C760" w14:textId="77777777" w:rsidR="00462A4B" w:rsidRPr="00941EBA" w:rsidRDefault="00462A4B" w:rsidP="00462A4B">
      <w:pPr>
        <w:pStyle w:val="a8"/>
        <w:spacing w:line="240" w:lineRule="auto"/>
        <w:ind w:firstLineChars="100" w:firstLine="240"/>
        <w:rPr>
          <w:rFonts w:ascii="ＭＳ 明朝" w:eastAsia="ＭＳ 明朝" w:hAnsi="ＭＳ 明朝" w:cstheme="minorBidi"/>
          <w:spacing w:val="0"/>
          <w:sz w:val="24"/>
          <w:szCs w:val="24"/>
        </w:rPr>
      </w:pPr>
    </w:p>
    <w:p w14:paraId="38BA762E" w14:textId="543ABDA5" w:rsidR="00462A4B" w:rsidRPr="000D181E" w:rsidRDefault="00462A4B" w:rsidP="00462A4B">
      <w:pPr>
        <w:pStyle w:val="a8"/>
        <w:spacing w:line="240" w:lineRule="auto"/>
        <w:ind w:firstLineChars="100" w:firstLine="240"/>
        <w:rPr>
          <w:rFonts w:ascii="ＭＳ 明朝" w:eastAsia="ＭＳ 明朝" w:hAnsi="ＭＳ 明朝" w:cstheme="minorBidi"/>
          <w:spacing w:val="0"/>
          <w:sz w:val="24"/>
          <w:szCs w:val="24"/>
        </w:rPr>
      </w:pPr>
      <w:r w:rsidRPr="000D181E">
        <w:rPr>
          <w:rFonts w:ascii="ＭＳ 明朝" w:eastAsia="ＭＳ 明朝" w:hAnsi="ＭＳ 明朝" w:cstheme="minorBidi" w:hint="eastAsia"/>
          <w:spacing w:val="0"/>
          <w:sz w:val="24"/>
          <w:szCs w:val="24"/>
        </w:rPr>
        <w:t>平成28年度は、純資産が一般会計等において、約</w:t>
      </w:r>
      <w:r w:rsidR="000D181E" w:rsidRPr="000D181E">
        <w:rPr>
          <w:rFonts w:ascii="ＭＳ 明朝" w:eastAsia="ＭＳ 明朝" w:hAnsi="ＭＳ 明朝" w:cstheme="minorBidi"/>
          <w:spacing w:val="0"/>
          <w:sz w:val="24"/>
          <w:szCs w:val="24"/>
        </w:rPr>
        <w:t>0.2</w:t>
      </w:r>
      <w:r w:rsidRPr="000D181E">
        <w:rPr>
          <w:rFonts w:ascii="ＭＳ 明朝" w:eastAsia="ＭＳ 明朝" w:hAnsi="ＭＳ 明朝" w:cstheme="minorBidi" w:hint="eastAsia"/>
          <w:spacing w:val="0"/>
          <w:sz w:val="24"/>
          <w:szCs w:val="24"/>
        </w:rPr>
        <w:t>億円の</w:t>
      </w:r>
      <w:r w:rsidR="000D181E" w:rsidRPr="000D181E">
        <w:rPr>
          <w:rFonts w:ascii="ＭＳ 明朝" w:eastAsia="ＭＳ 明朝" w:hAnsi="ＭＳ 明朝" w:cstheme="minorBidi" w:hint="eastAsia"/>
          <w:spacing w:val="0"/>
          <w:sz w:val="24"/>
          <w:szCs w:val="24"/>
        </w:rPr>
        <w:t>増加</w:t>
      </w:r>
      <w:r w:rsidRPr="000D181E">
        <w:rPr>
          <w:rFonts w:ascii="ＭＳ 明朝" w:eastAsia="ＭＳ 明朝" w:hAnsi="ＭＳ 明朝" w:cstheme="minorBidi" w:hint="eastAsia"/>
          <w:spacing w:val="0"/>
          <w:sz w:val="24"/>
          <w:szCs w:val="24"/>
        </w:rPr>
        <w:t>となっています。</w:t>
      </w:r>
    </w:p>
    <w:p w14:paraId="6454A76A" w14:textId="17577782" w:rsidR="00462A4B" w:rsidRPr="000D181E" w:rsidRDefault="00462A4B" w:rsidP="00462A4B">
      <w:pPr>
        <w:pStyle w:val="a8"/>
        <w:spacing w:line="240" w:lineRule="auto"/>
        <w:ind w:firstLineChars="100" w:firstLine="240"/>
        <w:rPr>
          <w:rFonts w:ascii="ＭＳ 明朝" w:eastAsia="ＭＳ 明朝" w:hAnsi="ＭＳ 明朝" w:cstheme="minorBidi"/>
          <w:spacing w:val="0"/>
          <w:sz w:val="24"/>
          <w:szCs w:val="24"/>
        </w:rPr>
      </w:pPr>
      <w:r w:rsidRPr="000D181E">
        <w:rPr>
          <w:rFonts w:ascii="ＭＳ 明朝" w:eastAsia="ＭＳ 明朝" w:hAnsi="ＭＳ 明朝" w:cstheme="minorBidi" w:hint="eastAsia"/>
          <w:spacing w:val="0"/>
          <w:sz w:val="24"/>
          <w:szCs w:val="24"/>
        </w:rPr>
        <w:t>また、全体会計では約</w:t>
      </w:r>
      <w:r w:rsidR="000D181E" w:rsidRPr="000D181E">
        <w:rPr>
          <w:rFonts w:ascii="ＭＳ 明朝" w:eastAsia="ＭＳ 明朝" w:hAnsi="ＭＳ 明朝" w:cstheme="minorBidi"/>
          <w:spacing w:val="0"/>
          <w:sz w:val="24"/>
          <w:szCs w:val="24"/>
        </w:rPr>
        <w:t>0.4</w:t>
      </w:r>
      <w:r w:rsidRPr="000D181E">
        <w:rPr>
          <w:rFonts w:ascii="ＭＳ 明朝" w:eastAsia="ＭＳ 明朝" w:hAnsi="ＭＳ 明朝" w:cstheme="minorBidi" w:hint="eastAsia"/>
          <w:spacing w:val="0"/>
          <w:sz w:val="24"/>
          <w:szCs w:val="24"/>
        </w:rPr>
        <w:t>億円の</w:t>
      </w:r>
      <w:r w:rsidR="000D181E" w:rsidRPr="000D181E">
        <w:rPr>
          <w:rFonts w:ascii="ＭＳ 明朝" w:eastAsia="ＭＳ 明朝" w:hAnsi="ＭＳ 明朝" w:cstheme="minorBidi" w:hint="eastAsia"/>
          <w:spacing w:val="0"/>
          <w:sz w:val="24"/>
          <w:szCs w:val="24"/>
        </w:rPr>
        <w:t>増加</w:t>
      </w:r>
      <w:r w:rsidRPr="000D181E">
        <w:rPr>
          <w:rFonts w:ascii="ＭＳ 明朝" w:eastAsia="ＭＳ 明朝" w:hAnsi="ＭＳ 明朝" w:cstheme="minorBidi" w:hint="eastAsia"/>
          <w:spacing w:val="0"/>
          <w:sz w:val="24"/>
          <w:szCs w:val="24"/>
        </w:rPr>
        <w:t>となっています。</w:t>
      </w:r>
    </w:p>
    <w:p w14:paraId="1EA76C25" w14:textId="77777777" w:rsidR="00462A4B" w:rsidRDefault="00462A4B" w:rsidP="00462A4B">
      <w:pPr>
        <w:pStyle w:val="a8"/>
        <w:spacing w:line="240" w:lineRule="auto"/>
        <w:ind w:firstLineChars="100" w:firstLine="240"/>
        <w:rPr>
          <w:rFonts w:ascii="ＭＳ 明朝" w:eastAsia="ＭＳ 明朝" w:hAnsi="ＭＳ 明朝" w:cstheme="minorBidi"/>
          <w:spacing w:val="0"/>
          <w:sz w:val="24"/>
          <w:szCs w:val="24"/>
        </w:rPr>
      </w:pPr>
      <w:r w:rsidRPr="000D181E">
        <w:rPr>
          <w:rFonts w:ascii="ＭＳ 明朝" w:eastAsia="ＭＳ 明朝" w:hAnsi="ＭＳ 明朝" w:cstheme="minorBidi" w:hint="eastAsia"/>
          <w:spacing w:val="0"/>
          <w:sz w:val="24"/>
          <w:szCs w:val="24"/>
        </w:rPr>
        <w:t>純資産変動計算書の本年度純資産変動額は、企業会計の利益剰余金の増減にあたるところでもあり、今後の推移をみる必要があります。</w:t>
      </w:r>
    </w:p>
    <w:p w14:paraId="0073B951" w14:textId="05A01F14" w:rsidR="000E166D" w:rsidRDefault="00CB0267" w:rsidP="000E166D">
      <w:pPr>
        <w:rPr>
          <w:rFonts w:ascii="メイリオ" w:eastAsia="メイリオ" w:hAnsi="メイリオ" w:cs="ＭＳＰゴシック-WinCharSetFFFF-H"/>
          <w:kern w:val="0"/>
          <w:sz w:val="28"/>
          <w:szCs w:val="54"/>
        </w:rPr>
      </w:pPr>
      <w:r>
        <w:rPr>
          <w:rFonts w:asciiTheme="minorEastAsia" w:hAnsiTheme="minorEastAsia" w:cs="ＭＳＰゴシック-WinCharSetFFFF-H"/>
          <w:kern w:val="0"/>
          <w:sz w:val="24"/>
          <w:szCs w:val="54"/>
        </w:rPr>
        <w:br w:type="page"/>
      </w:r>
      <w:r w:rsidR="007D526A" w:rsidRPr="00DF6970">
        <w:rPr>
          <w:rFonts w:ascii="メイリオ" w:eastAsia="メイリオ" w:hAnsi="メイリオ" w:cs="ＭＳＰゴシック-WinCharSetFFFF-H" w:hint="eastAsia"/>
          <w:color w:val="ED7D31" w:themeColor="accent2"/>
          <w:kern w:val="0"/>
          <w:sz w:val="28"/>
          <w:szCs w:val="54"/>
        </w:rPr>
        <w:lastRenderedPageBreak/>
        <w:t>（４）</w:t>
      </w:r>
      <w:r w:rsidR="007D526A">
        <w:rPr>
          <w:rFonts w:ascii="メイリオ" w:eastAsia="メイリオ" w:hAnsi="メイリオ" w:cs="ＭＳＰゴシック-WinCharSetFFFF-H" w:hint="eastAsia"/>
          <w:kern w:val="0"/>
          <w:sz w:val="28"/>
          <w:szCs w:val="54"/>
        </w:rPr>
        <w:t>資金収支計算書</w:t>
      </w:r>
    </w:p>
    <w:p w14:paraId="0073B952" w14:textId="4DDC0693" w:rsidR="000C314E" w:rsidRDefault="003C0973" w:rsidP="00CB0267">
      <w:pPr>
        <w:pStyle w:val="a8"/>
        <w:spacing w:line="240" w:lineRule="auto"/>
        <w:ind w:firstLineChars="100" w:firstLine="240"/>
        <w:rPr>
          <w:rFonts w:ascii="ＭＳ 明朝" w:eastAsia="ＭＳ 明朝" w:hAnsi="ＭＳ 明朝" w:cstheme="minorBidi"/>
          <w:spacing w:val="0"/>
          <w:kern w:val="2"/>
          <w:sz w:val="24"/>
          <w:szCs w:val="24"/>
        </w:rPr>
      </w:pPr>
      <w:r w:rsidRPr="00CB0267">
        <w:rPr>
          <w:rFonts w:ascii="ＭＳ 明朝" w:eastAsia="ＭＳ 明朝" w:hAnsi="ＭＳ 明朝" w:cstheme="minorBidi" w:hint="eastAsia"/>
          <w:spacing w:val="0"/>
          <w:kern w:val="2"/>
          <w:sz w:val="24"/>
          <w:szCs w:val="24"/>
        </w:rPr>
        <w:t>資金収支計算書は、地方公会計</w:t>
      </w:r>
      <w:r w:rsidR="008441F0" w:rsidRPr="00CB0267">
        <w:rPr>
          <w:rFonts w:ascii="ＭＳ 明朝" w:eastAsia="ＭＳ 明朝" w:hAnsi="ＭＳ 明朝" w:cstheme="minorBidi" w:hint="eastAsia"/>
          <w:spacing w:val="0"/>
          <w:kern w:val="2"/>
          <w:sz w:val="24"/>
          <w:szCs w:val="24"/>
        </w:rPr>
        <w:t>制度では、</w:t>
      </w:r>
      <w:r w:rsidRPr="00CB0267">
        <w:rPr>
          <w:rFonts w:ascii="ＭＳ 明朝" w:eastAsia="ＭＳ 明朝" w:hAnsi="ＭＳ 明朝" w:cstheme="minorBidi" w:hint="eastAsia"/>
          <w:spacing w:val="0"/>
          <w:kern w:val="2"/>
          <w:sz w:val="24"/>
          <w:szCs w:val="24"/>
        </w:rPr>
        <w:t>資金収支の状態をみるものと定義しています。資金収支の状態とは、自治体の内部者（首長、議会、補助機関等）の活動による資金の期中取引高を意味します。資金収支の状態は、地方公共団体の資金利用状況及び資金獲得能力を評価する上で有用な財務情報としています。</w:t>
      </w:r>
    </w:p>
    <w:p w14:paraId="0CF51DDB" w14:textId="77777777" w:rsidR="00C13F77" w:rsidRPr="00CB0267" w:rsidRDefault="00C13F77" w:rsidP="00CB0267">
      <w:pPr>
        <w:pStyle w:val="a8"/>
        <w:spacing w:line="240" w:lineRule="auto"/>
        <w:ind w:firstLineChars="100" w:firstLine="240"/>
        <w:rPr>
          <w:rFonts w:ascii="ＭＳ 明朝" w:eastAsia="ＭＳ 明朝" w:hAnsi="ＭＳ 明朝" w:cstheme="minorBidi"/>
          <w:spacing w:val="0"/>
          <w:kern w:val="2"/>
          <w:sz w:val="24"/>
          <w:szCs w:val="24"/>
        </w:rPr>
      </w:pP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0E166D" w:rsidRPr="001F333A" w14:paraId="0073B956" w14:textId="77777777" w:rsidTr="0065421F">
        <w:trPr>
          <w:jc w:val="center"/>
        </w:trPr>
        <w:tc>
          <w:tcPr>
            <w:tcW w:w="0" w:type="auto"/>
            <w:shd w:val="thinHorzStripe" w:color="FFFFF0" w:fill="auto"/>
          </w:tcPr>
          <w:p w14:paraId="0073B953" w14:textId="77777777" w:rsidR="000E166D" w:rsidRPr="00C13B62" w:rsidRDefault="000E166D" w:rsidP="0065421F">
            <w:pPr>
              <w:rPr>
                <w:rFonts w:ascii="MS UI Gothic" w:eastAsia="MS UI Gothic" w:hAnsi="MS UI Gothic"/>
                <w:sz w:val="24"/>
                <w:szCs w:val="24"/>
              </w:rPr>
            </w:pPr>
            <w:r w:rsidRPr="00C13B62">
              <w:rPr>
                <w:rFonts w:ascii="MS UI Gothic" w:eastAsia="MS UI Gothic" w:hAnsi="MS UI Gothic" w:hint="eastAsia"/>
                <w:b/>
                <w:color w:val="F79646"/>
                <w:sz w:val="24"/>
              </w:rPr>
              <w:t>①</w:t>
            </w:r>
            <w:r w:rsidRPr="00C13B62">
              <w:rPr>
                <w:rFonts w:ascii="MS UI Gothic" w:eastAsia="MS UI Gothic" w:hAnsi="MS UI Gothic" w:hint="eastAsia"/>
                <w:sz w:val="24"/>
                <w:szCs w:val="24"/>
              </w:rPr>
              <w:t>業務活動収支：行政サービスを行なう中で、毎年度継続的に収入、支出されるもの</w:t>
            </w:r>
          </w:p>
          <w:p w14:paraId="0073B954" w14:textId="77777777" w:rsidR="000E166D" w:rsidRPr="00C13B62" w:rsidRDefault="000E166D" w:rsidP="0065421F">
            <w:pPr>
              <w:rPr>
                <w:rFonts w:ascii="MS UI Gothic" w:eastAsia="MS UI Gothic" w:hAnsi="MS UI Gothic"/>
                <w:sz w:val="24"/>
                <w:szCs w:val="24"/>
              </w:rPr>
            </w:pPr>
            <w:r w:rsidRPr="00C13B62">
              <w:rPr>
                <w:rFonts w:ascii="MS UI Gothic" w:eastAsia="MS UI Gothic" w:hAnsi="MS UI Gothic" w:hint="eastAsia"/>
                <w:b/>
                <w:color w:val="F79646"/>
                <w:sz w:val="24"/>
              </w:rPr>
              <w:t>②</w:t>
            </w:r>
            <w:r w:rsidRPr="00C13B62">
              <w:rPr>
                <w:rFonts w:ascii="MS UI Gothic" w:eastAsia="MS UI Gothic" w:hAnsi="MS UI Gothic" w:hint="eastAsia"/>
                <w:sz w:val="24"/>
                <w:szCs w:val="24"/>
              </w:rPr>
              <w:t>投資活動収支：学校、公園、道路などの資産形成や投資、基金などの収入、支出など</w:t>
            </w:r>
          </w:p>
          <w:p w14:paraId="0073B955" w14:textId="77777777" w:rsidR="000E166D" w:rsidRPr="00C13B62" w:rsidRDefault="000E166D" w:rsidP="0065421F">
            <w:pPr>
              <w:rPr>
                <w:rFonts w:ascii="MS UI Gothic" w:eastAsia="MS UI Gothic" w:hAnsi="MS UI Gothic"/>
              </w:rPr>
            </w:pPr>
            <w:r w:rsidRPr="00C13B62">
              <w:rPr>
                <w:rFonts w:ascii="MS UI Gothic" w:eastAsia="MS UI Gothic" w:hAnsi="MS UI Gothic" w:hint="eastAsia"/>
                <w:b/>
                <w:color w:val="F79646"/>
                <w:sz w:val="24"/>
              </w:rPr>
              <w:t>③</w:t>
            </w:r>
            <w:r w:rsidRPr="00C13B62">
              <w:rPr>
                <w:rFonts w:ascii="MS UI Gothic" w:eastAsia="MS UI Gothic" w:hAnsi="MS UI Gothic" w:hint="eastAsia"/>
                <w:sz w:val="24"/>
                <w:szCs w:val="24"/>
              </w:rPr>
              <w:t>財務活動収支：公債、借入金などの収入、支出など</w:t>
            </w:r>
          </w:p>
        </w:tc>
      </w:tr>
    </w:tbl>
    <w:p w14:paraId="0073B957" w14:textId="77777777" w:rsidR="003C0973" w:rsidRPr="00620C5F" w:rsidRDefault="003C0973" w:rsidP="003C0973">
      <w:pPr>
        <w:ind w:right="960"/>
        <w:rPr>
          <w:rFonts w:asciiTheme="majorEastAsia" w:eastAsiaTheme="majorEastAsia" w:hAnsiTheme="majorEastAsia" w:cs="ＭＳＰゴシック-WinCharSetFFFF-H"/>
          <w:kern w:val="0"/>
          <w:sz w:val="24"/>
          <w:szCs w:val="54"/>
        </w:rPr>
      </w:pPr>
    </w:p>
    <w:p w14:paraId="0073B958" w14:textId="721E6DAC" w:rsidR="007D526A" w:rsidRPr="00C13F77" w:rsidRDefault="00C13F77" w:rsidP="00C13F77">
      <w:pPr>
        <w:ind w:right="960"/>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t>①</w:t>
      </w:r>
      <w:r w:rsidR="00392FDD" w:rsidRPr="00C13F77">
        <w:rPr>
          <w:rFonts w:ascii="メイリオ" w:eastAsia="メイリオ" w:hAnsi="メイリオ" w:cs="メイリオ" w:hint="eastAsia"/>
          <w:kern w:val="0"/>
          <w:sz w:val="24"/>
          <w:szCs w:val="54"/>
        </w:rPr>
        <w:t>平成28</w:t>
      </w:r>
      <w:r w:rsidR="00620C5F" w:rsidRPr="00C13F77">
        <w:rPr>
          <w:rFonts w:ascii="メイリオ" w:eastAsia="メイリオ" w:hAnsi="メイリオ" w:cs="メイリオ" w:hint="eastAsia"/>
          <w:kern w:val="0"/>
          <w:sz w:val="24"/>
          <w:szCs w:val="54"/>
        </w:rPr>
        <w:t>年度</w:t>
      </w:r>
      <w:r w:rsidR="003C0973" w:rsidRPr="00C13F77">
        <w:rPr>
          <w:rFonts w:ascii="メイリオ" w:eastAsia="メイリオ" w:hAnsi="メイリオ" w:cs="メイリオ" w:hint="eastAsia"/>
          <w:kern w:val="0"/>
          <w:sz w:val="24"/>
          <w:szCs w:val="54"/>
        </w:rPr>
        <w:t>資金収支計算書（</w:t>
      </w:r>
      <w:r w:rsidR="00620C5F" w:rsidRPr="00C13F77">
        <w:rPr>
          <w:rFonts w:ascii="メイリオ" w:eastAsia="メイリオ" w:hAnsi="メイリオ" w:cs="メイリオ" w:hint="eastAsia"/>
          <w:kern w:val="0"/>
          <w:sz w:val="24"/>
          <w:szCs w:val="54"/>
        </w:rPr>
        <w:t>一般会計等、</w:t>
      </w:r>
      <w:r w:rsidR="003C0973" w:rsidRPr="00C13F77">
        <w:rPr>
          <w:rFonts w:ascii="メイリオ" w:eastAsia="メイリオ" w:hAnsi="メイリオ" w:cs="メイリオ" w:hint="eastAsia"/>
          <w:kern w:val="0"/>
          <w:sz w:val="24"/>
          <w:szCs w:val="54"/>
        </w:rPr>
        <w:t>簡易表示）</w:t>
      </w:r>
      <w:r w:rsidR="007D526A" w:rsidRPr="00C13F77">
        <w:rPr>
          <w:rFonts w:ascii="メイリオ" w:eastAsia="メイリオ" w:hAnsi="メイリオ" w:cs="メイリオ" w:hint="eastAsia"/>
          <w:kern w:val="0"/>
          <w:sz w:val="24"/>
          <w:szCs w:val="54"/>
        </w:rPr>
        <w:t>（単位：千円）</w:t>
      </w:r>
    </w:p>
    <w:p w14:paraId="0073B959" w14:textId="0412E955" w:rsidR="00CB0267" w:rsidRPr="00392FDD" w:rsidRDefault="000D181E" w:rsidP="00780E74">
      <w:pPr>
        <w:ind w:right="960"/>
        <w:jc w:val="center"/>
        <w:rPr>
          <w:rFonts w:asciiTheme="majorEastAsia" w:eastAsiaTheme="majorEastAsia" w:hAnsiTheme="majorEastAsia" w:cs="ＭＳＰゴシック-WinCharSetFFFF-H"/>
          <w:kern w:val="0"/>
          <w:sz w:val="24"/>
          <w:szCs w:val="54"/>
        </w:rPr>
      </w:pPr>
      <w:r w:rsidRPr="000D181E">
        <w:rPr>
          <w:noProof/>
        </w:rPr>
        <w:drawing>
          <wp:inline distT="0" distB="0" distL="0" distR="0" wp14:anchorId="4BE06C6F" wp14:editId="37B587E8">
            <wp:extent cx="4410075" cy="4010025"/>
            <wp:effectExtent l="0" t="0" r="9525" b="9525"/>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0075" cy="4010025"/>
                    </a:xfrm>
                    <a:prstGeom prst="rect">
                      <a:avLst/>
                    </a:prstGeom>
                    <a:noFill/>
                    <a:ln>
                      <a:noFill/>
                    </a:ln>
                  </pic:spPr>
                </pic:pic>
              </a:graphicData>
            </a:graphic>
          </wp:inline>
        </w:drawing>
      </w:r>
    </w:p>
    <w:p w14:paraId="3151B6CA" w14:textId="760AF67C" w:rsidR="008E0035" w:rsidRPr="00E14BE8" w:rsidRDefault="008E0035" w:rsidP="008E0035">
      <w:pPr>
        <w:ind w:firstLineChars="300" w:firstLine="540"/>
        <w:rPr>
          <w:rFonts w:ascii="ＭＳ ゴシック" w:eastAsia="ＭＳ ゴシック" w:hAnsi="ＭＳ ゴシック"/>
          <w:sz w:val="18"/>
        </w:rPr>
      </w:pPr>
      <w:r w:rsidRPr="00E14BE8">
        <w:rPr>
          <w:rFonts w:ascii="ＭＳ ゴシック" w:eastAsia="ＭＳ ゴシック" w:hAnsi="ＭＳ ゴシック" w:hint="eastAsia"/>
          <w:sz w:val="18"/>
        </w:rPr>
        <w:t>※数値は、四捨五入しているため、合計値が一部</w:t>
      </w:r>
      <w:r w:rsidR="00CF0884">
        <w:rPr>
          <w:rFonts w:ascii="ＭＳ ゴシック" w:eastAsia="ＭＳ ゴシック" w:hAnsi="ＭＳ ゴシック" w:hint="eastAsia"/>
          <w:sz w:val="18"/>
        </w:rPr>
        <w:t>合致しない</w:t>
      </w:r>
      <w:r w:rsidRPr="00E14BE8">
        <w:rPr>
          <w:rFonts w:ascii="ＭＳ ゴシック" w:eastAsia="ＭＳ ゴシック" w:hAnsi="ＭＳ ゴシック" w:hint="eastAsia"/>
          <w:sz w:val="18"/>
        </w:rPr>
        <w:t>場合があります。</w:t>
      </w:r>
    </w:p>
    <w:p w14:paraId="679B8D72" w14:textId="3279FD4A" w:rsidR="00A12479" w:rsidRDefault="00A12479" w:rsidP="00A12479">
      <w:pPr>
        <w:pStyle w:val="a8"/>
        <w:spacing w:line="240" w:lineRule="auto"/>
        <w:ind w:firstLineChars="100" w:firstLine="240"/>
        <w:rPr>
          <w:rFonts w:ascii="ＭＳ 明朝" w:eastAsia="ＭＳ 明朝" w:hAnsi="ＭＳ 明朝" w:cstheme="minorBidi"/>
          <w:spacing w:val="0"/>
          <w:sz w:val="24"/>
          <w:szCs w:val="24"/>
        </w:rPr>
      </w:pPr>
      <w:r w:rsidRPr="000D181E">
        <w:rPr>
          <w:rFonts w:ascii="ＭＳ 明朝" w:eastAsia="ＭＳ 明朝" w:hAnsi="ＭＳ 明朝" w:cstheme="minorBidi" w:hint="eastAsia"/>
          <w:spacing w:val="0"/>
          <w:sz w:val="24"/>
          <w:szCs w:val="24"/>
        </w:rPr>
        <w:t>平成28年度の資金収支計算書を見ると、本年度資金収支額は一般会計等で約</w:t>
      </w:r>
      <w:r w:rsidR="000D181E" w:rsidRPr="000D181E">
        <w:rPr>
          <w:rFonts w:ascii="ＭＳ 明朝" w:eastAsia="ＭＳ 明朝" w:hAnsi="ＭＳ 明朝" w:cstheme="minorBidi"/>
          <w:spacing w:val="0"/>
          <w:sz w:val="24"/>
          <w:szCs w:val="24"/>
        </w:rPr>
        <w:t>0.5</w:t>
      </w:r>
      <w:r w:rsidRPr="000D181E">
        <w:rPr>
          <w:rFonts w:ascii="ＭＳ 明朝" w:eastAsia="ＭＳ 明朝" w:hAnsi="ＭＳ 明朝" w:cstheme="minorBidi" w:hint="eastAsia"/>
          <w:spacing w:val="0"/>
          <w:sz w:val="24"/>
          <w:szCs w:val="24"/>
        </w:rPr>
        <w:t>億円の</w:t>
      </w:r>
      <w:r w:rsidR="000D181E" w:rsidRPr="000D181E">
        <w:rPr>
          <w:rFonts w:ascii="ＭＳ 明朝" w:eastAsia="ＭＳ 明朝" w:hAnsi="ＭＳ 明朝" w:cstheme="minorBidi" w:hint="eastAsia"/>
          <w:spacing w:val="0"/>
          <w:sz w:val="24"/>
          <w:szCs w:val="24"/>
        </w:rPr>
        <w:t>マイナス</w:t>
      </w:r>
      <w:r w:rsidRPr="000D181E">
        <w:rPr>
          <w:rFonts w:ascii="ＭＳ 明朝" w:eastAsia="ＭＳ 明朝" w:hAnsi="ＭＳ 明朝" w:cstheme="minorBidi" w:hint="eastAsia"/>
          <w:spacing w:val="0"/>
          <w:sz w:val="24"/>
          <w:szCs w:val="24"/>
        </w:rPr>
        <w:t>となり、資金残高は約</w:t>
      </w:r>
      <w:r w:rsidR="000D181E" w:rsidRPr="000D181E">
        <w:rPr>
          <w:rFonts w:ascii="ＭＳ 明朝" w:eastAsia="ＭＳ 明朝" w:hAnsi="ＭＳ 明朝" w:cstheme="minorBidi"/>
          <w:spacing w:val="0"/>
          <w:sz w:val="24"/>
          <w:szCs w:val="24"/>
        </w:rPr>
        <w:t>3.4</w:t>
      </w:r>
      <w:r w:rsidRPr="000D181E">
        <w:rPr>
          <w:rFonts w:ascii="ＭＳ 明朝" w:eastAsia="ＭＳ 明朝" w:hAnsi="ＭＳ 明朝" w:cstheme="minorBidi" w:hint="eastAsia"/>
          <w:spacing w:val="0"/>
          <w:sz w:val="24"/>
          <w:szCs w:val="24"/>
        </w:rPr>
        <w:t>億円に</w:t>
      </w:r>
      <w:r w:rsidR="000D181E" w:rsidRPr="000D181E">
        <w:rPr>
          <w:rFonts w:ascii="ＭＳ 明朝" w:eastAsia="ＭＳ 明朝" w:hAnsi="ＭＳ 明朝" w:cstheme="minorBidi" w:hint="eastAsia"/>
          <w:spacing w:val="0"/>
          <w:sz w:val="24"/>
          <w:szCs w:val="24"/>
        </w:rPr>
        <w:t>減少</w:t>
      </w:r>
      <w:r w:rsidRPr="000D181E">
        <w:rPr>
          <w:rFonts w:ascii="ＭＳ 明朝" w:eastAsia="ＭＳ 明朝" w:hAnsi="ＭＳ 明朝" w:cstheme="minorBidi" w:hint="eastAsia"/>
          <w:spacing w:val="0"/>
          <w:sz w:val="24"/>
          <w:szCs w:val="24"/>
        </w:rPr>
        <w:t>しました。</w:t>
      </w:r>
      <w:r w:rsidR="000D181E" w:rsidRPr="000D181E">
        <w:rPr>
          <w:rFonts w:ascii="ＭＳ 明朝" w:eastAsia="ＭＳ 明朝" w:hAnsi="ＭＳ 明朝" w:cstheme="minorBidi" w:hint="eastAsia"/>
          <w:spacing w:val="0"/>
          <w:sz w:val="24"/>
          <w:szCs w:val="24"/>
        </w:rPr>
        <w:t>同様に全体会計でも</w:t>
      </w:r>
      <w:r w:rsidRPr="000D181E">
        <w:rPr>
          <w:rFonts w:ascii="ＭＳ 明朝" w:eastAsia="ＭＳ 明朝" w:hAnsi="ＭＳ 明朝" w:cstheme="minorBidi" w:hint="eastAsia"/>
          <w:spacing w:val="0"/>
          <w:sz w:val="24"/>
          <w:szCs w:val="24"/>
        </w:rPr>
        <w:t>約</w:t>
      </w:r>
      <w:r w:rsidR="000D181E" w:rsidRPr="000D181E">
        <w:rPr>
          <w:rFonts w:ascii="ＭＳ 明朝" w:eastAsia="ＭＳ 明朝" w:hAnsi="ＭＳ 明朝" w:cstheme="minorBidi"/>
          <w:spacing w:val="0"/>
          <w:sz w:val="24"/>
          <w:szCs w:val="24"/>
        </w:rPr>
        <w:t>0.5</w:t>
      </w:r>
      <w:r w:rsidRPr="000D181E">
        <w:rPr>
          <w:rFonts w:ascii="ＭＳ 明朝" w:eastAsia="ＭＳ 明朝" w:hAnsi="ＭＳ 明朝" w:cstheme="minorBidi" w:hint="eastAsia"/>
          <w:spacing w:val="0"/>
          <w:sz w:val="24"/>
          <w:szCs w:val="24"/>
        </w:rPr>
        <w:t>億円の</w:t>
      </w:r>
      <w:r w:rsidR="000D181E" w:rsidRPr="000D181E">
        <w:rPr>
          <w:rFonts w:ascii="ＭＳ 明朝" w:eastAsia="ＭＳ 明朝" w:hAnsi="ＭＳ 明朝" w:cstheme="minorBidi" w:hint="eastAsia"/>
          <w:spacing w:val="0"/>
          <w:sz w:val="24"/>
          <w:szCs w:val="24"/>
        </w:rPr>
        <w:t>マイナス</w:t>
      </w:r>
      <w:r w:rsidRPr="000D181E">
        <w:rPr>
          <w:rFonts w:ascii="ＭＳ 明朝" w:eastAsia="ＭＳ 明朝" w:hAnsi="ＭＳ 明朝" w:cstheme="minorBidi" w:hint="eastAsia"/>
          <w:spacing w:val="0"/>
          <w:sz w:val="24"/>
          <w:szCs w:val="24"/>
        </w:rPr>
        <w:t>で、資金残高は約</w:t>
      </w:r>
      <w:r w:rsidR="000D181E" w:rsidRPr="000D181E">
        <w:rPr>
          <w:rFonts w:ascii="ＭＳ 明朝" w:eastAsia="ＭＳ 明朝" w:hAnsi="ＭＳ 明朝" w:cstheme="minorBidi"/>
          <w:spacing w:val="0"/>
          <w:sz w:val="24"/>
          <w:szCs w:val="24"/>
        </w:rPr>
        <w:t>6</w:t>
      </w:r>
      <w:r w:rsidRPr="000D181E">
        <w:rPr>
          <w:rFonts w:ascii="ＭＳ 明朝" w:eastAsia="ＭＳ 明朝" w:hAnsi="ＭＳ 明朝" w:cstheme="minorBidi" w:hint="eastAsia"/>
          <w:spacing w:val="0"/>
          <w:sz w:val="24"/>
          <w:szCs w:val="24"/>
        </w:rPr>
        <w:t>億円に</w:t>
      </w:r>
      <w:r w:rsidR="000D181E" w:rsidRPr="000D181E">
        <w:rPr>
          <w:rFonts w:ascii="ＭＳ 明朝" w:eastAsia="ＭＳ 明朝" w:hAnsi="ＭＳ 明朝" w:cstheme="minorBidi" w:hint="eastAsia"/>
          <w:spacing w:val="0"/>
          <w:sz w:val="24"/>
          <w:szCs w:val="24"/>
        </w:rPr>
        <w:t>減少</w:t>
      </w:r>
      <w:r w:rsidRPr="000D181E">
        <w:rPr>
          <w:rFonts w:ascii="ＭＳ 明朝" w:eastAsia="ＭＳ 明朝" w:hAnsi="ＭＳ 明朝" w:cstheme="minorBidi" w:hint="eastAsia"/>
          <w:spacing w:val="0"/>
          <w:sz w:val="24"/>
          <w:szCs w:val="24"/>
        </w:rPr>
        <w:t>しました。</w:t>
      </w:r>
    </w:p>
    <w:p w14:paraId="5E6B4BA7" w14:textId="0CA020C8" w:rsidR="00AF6D90" w:rsidRDefault="00AF6D90">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41CEE7BD" w14:textId="77777777" w:rsidR="00EA79CA" w:rsidRDefault="00EA79CA" w:rsidP="00EA79CA">
      <w:pPr>
        <w:pStyle w:val="a8"/>
        <w:rPr>
          <w:rFonts w:ascii="メイリオ" w:eastAsia="メイリオ" w:hAnsi="メイリオ" w:cs="メイリオ"/>
          <w:sz w:val="24"/>
        </w:rPr>
      </w:pPr>
      <w:r>
        <w:rPr>
          <w:rFonts w:ascii="メイリオ" w:eastAsia="メイリオ" w:hAnsi="メイリオ" w:cs="メイリオ" w:hint="eastAsia"/>
          <w:sz w:val="24"/>
          <w:szCs w:val="54"/>
        </w:rPr>
        <w:lastRenderedPageBreak/>
        <w:t>②資金収支計算書（全体表示）　　　　　　　　　　　　　　　　　（単位：千円）</w:t>
      </w:r>
    </w:p>
    <w:p w14:paraId="113711F1" w14:textId="79AA28E2" w:rsidR="00A72E06" w:rsidRDefault="000D181E" w:rsidP="00EA79CA">
      <w:pPr>
        <w:pStyle w:val="a3"/>
        <w:ind w:leftChars="0" w:left="360"/>
        <w:jc w:val="center"/>
        <w:rPr>
          <w:rFonts w:asciiTheme="majorEastAsia" w:eastAsiaTheme="majorEastAsia" w:hAnsiTheme="majorEastAsia"/>
          <w:sz w:val="24"/>
        </w:rPr>
      </w:pPr>
      <w:r w:rsidRPr="000D181E">
        <w:rPr>
          <w:noProof/>
        </w:rPr>
        <w:drawing>
          <wp:inline distT="0" distB="0" distL="0" distR="0" wp14:anchorId="2681595C" wp14:editId="775DFA69">
            <wp:extent cx="3588003" cy="7981950"/>
            <wp:effectExtent l="0" t="0" r="0" b="0"/>
            <wp:docPr id="474" name="図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97408" cy="8002872"/>
                    </a:xfrm>
                    <a:prstGeom prst="rect">
                      <a:avLst/>
                    </a:prstGeom>
                    <a:noFill/>
                    <a:ln>
                      <a:noFill/>
                    </a:ln>
                  </pic:spPr>
                </pic:pic>
              </a:graphicData>
            </a:graphic>
          </wp:inline>
        </w:drawing>
      </w:r>
    </w:p>
    <w:p w14:paraId="7FCF0445" w14:textId="77777777" w:rsidR="00336221" w:rsidRDefault="00336221" w:rsidP="00336221">
      <w:pPr>
        <w:spacing w:line="0" w:lineRule="atLeast"/>
        <w:ind w:firstLineChars="1100" w:firstLine="1980"/>
        <w:rPr>
          <w:rFonts w:ascii="ＭＳ ゴシック" w:eastAsia="ＭＳ ゴシック" w:hAnsi="ＭＳ ゴシック"/>
          <w:sz w:val="18"/>
        </w:rPr>
      </w:pPr>
      <w:r w:rsidRPr="00E14BE8">
        <w:rPr>
          <w:rFonts w:ascii="ＭＳ ゴシック" w:eastAsia="ＭＳ ゴシック" w:hAnsi="ＭＳ ゴシック" w:hint="eastAsia"/>
          <w:sz w:val="18"/>
        </w:rPr>
        <w:t>※数値は、四捨五入しているため、合計値が一部</w:t>
      </w:r>
      <w:r>
        <w:rPr>
          <w:rFonts w:ascii="ＭＳ ゴシック" w:eastAsia="ＭＳ ゴシック" w:hAnsi="ＭＳ ゴシック" w:hint="eastAsia"/>
          <w:sz w:val="18"/>
        </w:rPr>
        <w:t>合致しない</w:t>
      </w:r>
      <w:r w:rsidRPr="00E14BE8">
        <w:rPr>
          <w:rFonts w:ascii="ＭＳ ゴシック" w:eastAsia="ＭＳ ゴシック" w:hAnsi="ＭＳ ゴシック" w:hint="eastAsia"/>
          <w:sz w:val="18"/>
        </w:rPr>
        <w:t>場合があります。</w:t>
      </w:r>
    </w:p>
    <w:p w14:paraId="43E3CC51" w14:textId="77777777" w:rsidR="00336221" w:rsidRDefault="00336221" w:rsidP="00336221">
      <w:pPr>
        <w:spacing w:line="0" w:lineRule="atLeast"/>
        <w:ind w:firstLineChars="1200" w:firstLine="2160"/>
        <w:rPr>
          <w:rFonts w:ascii="ＭＳ ゴシック" w:eastAsia="ＭＳ ゴシック" w:hAnsi="ＭＳ ゴシック"/>
          <w:sz w:val="18"/>
        </w:rPr>
      </w:pPr>
      <w:r>
        <w:rPr>
          <w:rFonts w:ascii="ＭＳ ゴシック" w:eastAsia="ＭＳ ゴシック" w:hAnsi="ＭＳ ゴシック" w:hint="eastAsia"/>
          <w:sz w:val="18"/>
        </w:rPr>
        <w:t>全体会計の他会計への繰出金は内部取引のため相殺消去処理しています。</w:t>
      </w:r>
    </w:p>
    <w:p w14:paraId="399D127B" w14:textId="07F305ED" w:rsidR="0049545F" w:rsidRDefault="0049545F" w:rsidP="00EA79CA">
      <w:pPr>
        <w:pStyle w:val="a3"/>
        <w:ind w:leftChars="0" w:left="360"/>
        <w:jc w:val="center"/>
        <w:rPr>
          <w:rFonts w:asciiTheme="majorEastAsia" w:eastAsiaTheme="majorEastAsia" w:hAnsiTheme="majorEastAsia"/>
          <w:sz w:val="24"/>
        </w:rPr>
      </w:pPr>
      <w:r>
        <w:rPr>
          <w:rFonts w:asciiTheme="majorEastAsia" w:eastAsiaTheme="majorEastAsia" w:hAnsiTheme="majorEastAsia"/>
          <w:sz w:val="24"/>
        </w:rPr>
        <w:lastRenderedPageBreak/>
        <w:br w:type="page"/>
      </w:r>
    </w:p>
    <w:p w14:paraId="2696B2A4" w14:textId="4B0368E4" w:rsidR="0049545F" w:rsidRPr="00DF6970" w:rsidRDefault="0049545F" w:rsidP="0049545F">
      <w:pPr>
        <w:rPr>
          <w:rFonts w:ascii="メイリオ" w:eastAsia="メイリオ" w:hAnsi="メイリオ" w:cs="ＭＳＰゴシック-WinCharSetFFFF-H"/>
          <w:b/>
          <w:color w:val="0070C0"/>
          <w:kern w:val="0"/>
          <w:sz w:val="32"/>
          <w:szCs w:val="54"/>
        </w:rPr>
      </w:pPr>
      <w:r>
        <w:rPr>
          <w:rFonts w:ascii="メイリオ" w:eastAsia="メイリオ" w:hAnsi="メイリオ" w:cs="ＭＳＰゴシック-WinCharSetFFFF-H" w:hint="eastAsia"/>
          <w:b/>
          <w:color w:val="0070C0"/>
          <w:kern w:val="0"/>
          <w:sz w:val="32"/>
          <w:szCs w:val="54"/>
        </w:rPr>
        <w:lastRenderedPageBreak/>
        <w:t>３</w:t>
      </w:r>
      <w:r w:rsidRPr="00DF6970">
        <w:rPr>
          <w:rFonts w:ascii="メイリオ" w:eastAsia="メイリオ" w:hAnsi="メイリオ" w:cs="ＭＳＰゴシック-WinCharSetFFFF-H" w:hint="eastAsia"/>
          <w:b/>
          <w:color w:val="0070C0"/>
          <w:kern w:val="0"/>
          <w:sz w:val="32"/>
          <w:szCs w:val="54"/>
        </w:rPr>
        <w:t xml:space="preserve">．平成28年度　</w:t>
      </w:r>
      <w:r w:rsidR="000D181E">
        <w:rPr>
          <w:rFonts w:ascii="メイリオ" w:eastAsia="メイリオ" w:hAnsi="メイリオ" w:cs="ＭＳＰゴシック-WinCharSetFFFF-H" w:hint="eastAsia"/>
          <w:b/>
          <w:color w:val="0070C0"/>
          <w:kern w:val="0"/>
          <w:sz w:val="32"/>
          <w:szCs w:val="54"/>
        </w:rPr>
        <w:t>滝上町</w:t>
      </w:r>
      <w:r>
        <w:rPr>
          <w:rFonts w:ascii="メイリオ" w:eastAsia="メイリオ" w:hAnsi="メイリオ" w:cs="ＭＳＰゴシック-WinCharSetFFFF-H" w:hint="eastAsia"/>
          <w:b/>
          <w:color w:val="0070C0"/>
          <w:kern w:val="0"/>
          <w:sz w:val="32"/>
          <w:szCs w:val="54"/>
        </w:rPr>
        <w:t xml:space="preserve">　財務分析</w:t>
      </w:r>
      <w:r w:rsidR="000359D3">
        <w:rPr>
          <w:rFonts w:ascii="メイリオ" w:eastAsia="メイリオ" w:hAnsi="メイリオ" w:cs="ＭＳＰゴシック-WinCharSetFFFF-H" w:hint="eastAsia"/>
          <w:b/>
          <w:color w:val="0070C0"/>
          <w:kern w:val="0"/>
          <w:sz w:val="32"/>
          <w:szCs w:val="54"/>
        </w:rPr>
        <w:t>（一般会計等）</w:t>
      </w:r>
    </w:p>
    <w:p w14:paraId="7E500D99" w14:textId="78EC5164" w:rsidR="0049545F" w:rsidRPr="002B450C" w:rsidRDefault="0049545F" w:rsidP="0049545F">
      <w:pPr>
        <w:ind w:firstLineChars="100" w:firstLine="240"/>
        <w:rPr>
          <w:rFonts w:asciiTheme="minorEastAsia" w:hAnsiTheme="minorEastAsia"/>
          <w:sz w:val="24"/>
        </w:rPr>
      </w:pPr>
      <w:r w:rsidRPr="002B450C">
        <w:rPr>
          <w:rFonts w:asciiTheme="minorEastAsia" w:hAnsiTheme="minorEastAsia" w:hint="eastAsia"/>
          <w:sz w:val="24"/>
        </w:rPr>
        <w:t>これまでは、</w:t>
      </w:r>
      <w:r w:rsidR="000D181E">
        <w:rPr>
          <w:rFonts w:asciiTheme="minorEastAsia" w:hAnsiTheme="minorEastAsia" w:hint="eastAsia"/>
          <w:sz w:val="24"/>
        </w:rPr>
        <w:t>滝上町</w:t>
      </w:r>
      <w:r w:rsidRPr="002B450C">
        <w:rPr>
          <w:rFonts w:asciiTheme="minorEastAsia" w:hAnsiTheme="minorEastAsia" w:hint="eastAsia"/>
          <w:sz w:val="24"/>
        </w:rPr>
        <w:t>の財務書類を実数で見てきましたが、これだけでは</w:t>
      </w:r>
      <w:r w:rsidR="000D181E">
        <w:rPr>
          <w:rFonts w:asciiTheme="minorEastAsia" w:hAnsiTheme="minorEastAsia" w:hint="eastAsia"/>
          <w:sz w:val="24"/>
        </w:rPr>
        <w:t>滝上町</w:t>
      </w:r>
      <w:r w:rsidRPr="002B450C">
        <w:rPr>
          <w:rFonts w:asciiTheme="minorEastAsia" w:hAnsiTheme="minorEastAsia" w:hint="eastAsia"/>
          <w:sz w:val="24"/>
        </w:rPr>
        <w:t>における健全性や効率性を推し量ることができません。</w:t>
      </w:r>
    </w:p>
    <w:p w14:paraId="6026A67C" w14:textId="717455F3" w:rsidR="0049545F" w:rsidRPr="002B450C" w:rsidRDefault="0049545F" w:rsidP="005B0F56">
      <w:pPr>
        <w:ind w:firstLineChars="100" w:firstLine="240"/>
        <w:rPr>
          <w:rFonts w:asciiTheme="minorEastAsia" w:hAnsiTheme="minorEastAsia"/>
          <w:sz w:val="24"/>
        </w:rPr>
      </w:pPr>
      <w:r w:rsidRPr="002B450C">
        <w:rPr>
          <w:rFonts w:asciiTheme="minorEastAsia" w:hAnsiTheme="minorEastAsia" w:hint="eastAsia"/>
          <w:sz w:val="24"/>
        </w:rPr>
        <w:t>そこで、財務書類や各種資料からの数値を指標に置き換えて分析いたします。これにより、</w:t>
      </w:r>
      <w:r w:rsidR="000D181E">
        <w:rPr>
          <w:rFonts w:asciiTheme="minorEastAsia" w:hAnsiTheme="minorEastAsia" w:hint="eastAsia"/>
          <w:sz w:val="24"/>
        </w:rPr>
        <w:t>滝上町</w:t>
      </w:r>
      <w:r w:rsidRPr="002B450C">
        <w:rPr>
          <w:rFonts w:asciiTheme="minorEastAsia" w:hAnsiTheme="minorEastAsia" w:hint="eastAsia"/>
          <w:sz w:val="24"/>
        </w:rPr>
        <w:t>と他自治体と比較し、勝っている項目や改善が必要な項目を把握することができます。ここでは一般会計に焦点を当て</w:t>
      </w:r>
      <w:r>
        <w:rPr>
          <w:rFonts w:asciiTheme="minorEastAsia" w:hAnsiTheme="minorEastAsia" w:hint="eastAsia"/>
          <w:sz w:val="24"/>
        </w:rPr>
        <w:t>、主要な指標分析</w:t>
      </w:r>
      <w:r w:rsidRPr="002B450C">
        <w:rPr>
          <w:rFonts w:asciiTheme="minorEastAsia" w:hAnsiTheme="minorEastAsia" w:hint="eastAsia"/>
          <w:sz w:val="24"/>
        </w:rPr>
        <w:t>をしていきます。</w:t>
      </w:r>
    </w:p>
    <w:p w14:paraId="45CDBF49" w14:textId="77777777" w:rsidR="0049545F" w:rsidRDefault="0049545F" w:rsidP="0049545F">
      <w:pPr>
        <w:autoSpaceDE w:val="0"/>
        <w:autoSpaceDN w:val="0"/>
        <w:adjustRightInd w:val="0"/>
        <w:jc w:val="left"/>
      </w:pPr>
    </w:p>
    <w:tbl>
      <w:tblPr>
        <w:tblStyle w:val="ab"/>
        <w:tblW w:w="0" w:type="auto"/>
        <w:tblLook w:val="04A0" w:firstRow="1" w:lastRow="0" w:firstColumn="1" w:lastColumn="0" w:noHBand="0" w:noVBand="1"/>
      </w:tblPr>
      <w:tblGrid>
        <w:gridCol w:w="7225"/>
      </w:tblGrid>
      <w:tr w:rsidR="00157EFD" w14:paraId="2B664A86" w14:textId="77777777" w:rsidTr="00030014">
        <w:tc>
          <w:tcPr>
            <w:tcW w:w="7225" w:type="dxa"/>
            <w:shd w:val="solid" w:color="E2EFD9" w:themeColor="accent6" w:themeTint="33" w:fill="auto"/>
            <w:vAlign w:val="center"/>
          </w:tcPr>
          <w:p w14:paraId="01301E01" w14:textId="77777777" w:rsidR="00157EFD" w:rsidRPr="00616991" w:rsidRDefault="00157EFD" w:rsidP="002D164D">
            <w:pPr>
              <w:autoSpaceDE w:val="0"/>
              <w:autoSpaceDN w:val="0"/>
              <w:adjustRightInd w:val="0"/>
              <w:spacing w:line="440" w:lineRule="exact"/>
              <w:jc w:val="center"/>
              <w:rPr>
                <w:rFonts w:ascii="メイリオ" w:eastAsia="メイリオ" w:hAnsi="メイリオ"/>
                <w:sz w:val="24"/>
              </w:rPr>
            </w:pPr>
            <w:r w:rsidRPr="00616991">
              <w:rPr>
                <w:rFonts w:ascii="メイリオ" w:eastAsia="メイリオ" w:hAnsi="メイリオ" w:hint="eastAsia"/>
                <w:sz w:val="24"/>
              </w:rPr>
              <w:t>経営指標</w:t>
            </w:r>
          </w:p>
        </w:tc>
      </w:tr>
      <w:tr w:rsidR="00157EFD" w14:paraId="2E226D93" w14:textId="77777777" w:rsidTr="00B87D26">
        <w:trPr>
          <w:trHeight w:val="2948"/>
        </w:trPr>
        <w:tc>
          <w:tcPr>
            <w:tcW w:w="7225" w:type="dxa"/>
            <w:vAlign w:val="center"/>
          </w:tcPr>
          <w:p w14:paraId="79906168" w14:textId="77777777" w:rsidR="00157EFD" w:rsidRDefault="00157EFD" w:rsidP="002D164D">
            <w:pPr>
              <w:autoSpaceDE w:val="0"/>
              <w:autoSpaceDN w:val="0"/>
              <w:adjustRightInd w:val="0"/>
              <w:spacing w:line="440" w:lineRule="exact"/>
              <w:rPr>
                <w:rFonts w:ascii="メイリオ" w:eastAsia="メイリオ" w:hAnsi="メイリオ"/>
                <w:sz w:val="24"/>
              </w:rPr>
            </w:pPr>
            <w:r w:rsidRPr="00616991">
              <w:rPr>
                <w:rFonts w:ascii="メイリオ" w:eastAsia="メイリオ" w:hAnsi="メイリオ" w:hint="eastAsia"/>
                <w:sz w:val="24"/>
              </w:rPr>
              <w:t>(1) 純資産比率</w:t>
            </w:r>
          </w:p>
          <w:p w14:paraId="77F4C5D9" w14:textId="77777777" w:rsidR="00030014" w:rsidRDefault="00030014" w:rsidP="002D164D">
            <w:pPr>
              <w:autoSpaceDE w:val="0"/>
              <w:autoSpaceDN w:val="0"/>
              <w:adjustRightInd w:val="0"/>
              <w:spacing w:line="440" w:lineRule="exact"/>
              <w:rPr>
                <w:rFonts w:ascii="メイリオ" w:eastAsia="メイリオ" w:hAnsi="メイリオ"/>
                <w:sz w:val="24"/>
              </w:rPr>
            </w:pPr>
            <w:r w:rsidRPr="00616991">
              <w:rPr>
                <w:rFonts w:ascii="メイリオ" w:eastAsia="メイリオ" w:hAnsi="メイリオ" w:hint="eastAsia"/>
                <w:sz w:val="24"/>
              </w:rPr>
              <w:t>(2) 住民一人当たりの資産額</w:t>
            </w:r>
          </w:p>
          <w:p w14:paraId="46F93C4E" w14:textId="77777777" w:rsidR="00030014" w:rsidRDefault="00030014" w:rsidP="002D164D">
            <w:pPr>
              <w:autoSpaceDE w:val="0"/>
              <w:autoSpaceDN w:val="0"/>
              <w:adjustRightInd w:val="0"/>
              <w:spacing w:line="440" w:lineRule="exact"/>
              <w:rPr>
                <w:rFonts w:ascii="メイリオ" w:eastAsia="メイリオ" w:hAnsi="メイリオ"/>
                <w:sz w:val="24"/>
              </w:rPr>
            </w:pPr>
            <w:r w:rsidRPr="00616991">
              <w:rPr>
                <w:rFonts w:ascii="メイリオ" w:eastAsia="メイリオ" w:hAnsi="メイリオ" w:hint="eastAsia"/>
                <w:sz w:val="24"/>
              </w:rPr>
              <w:t>(3)</w:t>
            </w:r>
            <w:r w:rsidRPr="00616991">
              <w:rPr>
                <w:rFonts w:ascii="メイリオ" w:eastAsia="メイリオ" w:hAnsi="メイリオ"/>
                <w:sz w:val="24"/>
              </w:rPr>
              <w:t xml:space="preserve"> </w:t>
            </w:r>
            <w:r w:rsidRPr="00616991">
              <w:rPr>
                <w:rFonts w:ascii="メイリオ" w:eastAsia="メイリオ" w:hAnsi="メイリオ" w:hint="eastAsia"/>
                <w:sz w:val="24"/>
              </w:rPr>
              <w:t>住民一人当たり負債額</w:t>
            </w:r>
          </w:p>
          <w:p w14:paraId="0487F7A8" w14:textId="77777777" w:rsidR="00030014" w:rsidRDefault="00030014" w:rsidP="002D164D">
            <w:pPr>
              <w:autoSpaceDE w:val="0"/>
              <w:autoSpaceDN w:val="0"/>
              <w:adjustRightInd w:val="0"/>
              <w:spacing w:line="440" w:lineRule="exact"/>
              <w:rPr>
                <w:rFonts w:ascii="メイリオ" w:eastAsia="メイリオ" w:hAnsi="メイリオ"/>
                <w:sz w:val="24"/>
              </w:rPr>
            </w:pPr>
            <w:r w:rsidRPr="00616991">
              <w:rPr>
                <w:rFonts w:ascii="メイリオ" w:eastAsia="メイリオ" w:hAnsi="メイリオ" w:hint="eastAsia"/>
                <w:sz w:val="24"/>
              </w:rPr>
              <w:t>(4)</w:t>
            </w:r>
            <w:r w:rsidRPr="00616991">
              <w:rPr>
                <w:rFonts w:ascii="メイリオ" w:eastAsia="メイリオ" w:hAnsi="メイリオ"/>
                <w:sz w:val="24"/>
              </w:rPr>
              <w:t xml:space="preserve"> </w:t>
            </w:r>
            <w:r w:rsidRPr="00616991">
              <w:rPr>
                <w:rFonts w:ascii="メイリオ" w:eastAsia="メイリオ" w:hAnsi="メイリオ" w:hint="eastAsia"/>
                <w:sz w:val="24"/>
              </w:rPr>
              <w:t>資産老朽化比率</w:t>
            </w:r>
          </w:p>
          <w:p w14:paraId="45B4C0AA" w14:textId="77777777" w:rsidR="00030014" w:rsidRDefault="00030014" w:rsidP="002D164D">
            <w:pPr>
              <w:autoSpaceDE w:val="0"/>
              <w:autoSpaceDN w:val="0"/>
              <w:adjustRightInd w:val="0"/>
              <w:spacing w:line="440" w:lineRule="exact"/>
              <w:rPr>
                <w:rFonts w:ascii="メイリオ" w:eastAsia="メイリオ" w:hAnsi="メイリオ"/>
                <w:sz w:val="24"/>
              </w:rPr>
            </w:pPr>
            <w:r w:rsidRPr="00616991">
              <w:rPr>
                <w:rFonts w:ascii="メイリオ" w:eastAsia="メイリオ" w:hAnsi="メイリオ" w:hint="eastAsia"/>
                <w:sz w:val="24"/>
              </w:rPr>
              <w:t>(5)</w:t>
            </w:r>
            <w:r>
              <w:rPr>
                <w:rFonts w:ascii="メイリオ" w:eastAsia="メイリオ" w:hAnsi="メイリオ"/>
                <w:sz w:val="24"/>
              </w:rPr>
              <w:t xml:space="preserve"> </w:t>
            </w:r>
            <w:r w:rsidRPr="00616991">
              <w:rPr>
                <w:rFonts w:ascii="メイリオ" w:eastAsia="メイリオ" w:hAnsi="メイリオ" w:hint="eastAsia"/>
                <w:sz w:val="24"/>
              </w:rPr>
              <w:t>債務償還可能年数</w:t>
            </w:r>
          </w:p>
          <w:p w14:paraId="0E45D056" w14:textId="2ACC40F2" w:rsidR="00030014" w:rsidRPr="00616991" w:rsidRDefault="00030014" w:rsidP="002D164D">
            <w:pPr>
              <w:autoSpaceDE w:val="0"/>
              <w:autoSpaceDN w:val="0"/>
              <w:adjustRightInd w:val="0"/>
              <w:spacing w:line="440" w:lineRule="exact"/>
              <w:rPr>
                <w:rFonts w:ascii="メイリオ" w:eastAsia="メイリオ" w:hAnsi="メイリオ"/>
                <w:sz w:val="24"/>
              </w:rPr>
            </w:pPr>
            <w:r w:rsidRPr="00616991">
              <w:rPr>
                <w:rFonts w:ascii="メイリオ" w:eastAsia="メイリオ" w:hAnsi="メイリオ" w:hint="eastAsia"/>
                <w:sz w:val="24"/>
              </w:rPr>
              <w:t>(6)</w:t>
            </w:r>
            <w:r>
              <w:rPr>
                <w:rFonts w:ascii="メイリオ" w:eastAsia="メイリオ" w:hAnsi="メイリオ"/>
                <w:sz w:val="24"/>
              </w:rPr>
              <w:t xml:space="preserve"> </w:t>
            </w:r>
            <w:r w:rsidRPr="00616991">
              <w:rPr>
                <w:rFonts w:ascii="メイリオ" w:eastAsia="メイリオ" w:hAnsi="メイリオ" w:hint="eastAsia"/>
                <w:sz w:val="24"/>
              </w:rPr>
              <w:t>住民一人当たり行政コスト</w:t>
            </w:r>
          </w:p>
        </w:tc>
      </w:tr>
    </w:tbl>
    <w:p w14:paraId="25AEC952" w14:textId="77777777" w:rsidR="0049545F" w:rsidRPr="00F213C2" w:rsidRDefault="0049545F" w:rsidP="0049545F">
      <w:pPr>
        <w:autoSpaceDE w:val="0"/>
        <w:autoSpaceDN w:val="0"/>
        <w:adjustRightInd w:val="0"/>
        <w:jc w:val="left"/>
      </w:pPr>
    </w:p>
    <w:p w14:paraId="3D6E276E" w14:textId="77777777" w:rsidR="0049545F" w:rsidRDefault="0049545F" w:rsidP="0049545F">
      <w:pPr>
        <w:autoSpaceDE w:val="0"/>
        <w:autoSpaceDN w:val="0"/>
        <w:adjustRightInd w:val="0"/>
        <w:jc w:val="left"/>
      </w:pPr>
      <w:r>
        <w:rPr>
          <w:rFonts w:ascii="メイリオ" w:eastAsia="メイリオ" w:hAnsi="メイリオ" w:hint="eastAsia"/>
          <w:noProof/>
        </w:rPr>
        <mc:AlternateContent>
          <mc:Choice Requires="wps">
            <w:drawing>
              <wp:anchor distT="0" distB="0" distL="114300" distR="114300" simplePos="0" relativeHeight="251707392" behindDoc="0" locked="0" layoutInCell="1" allowOverlap="1" wp14:anchorId="456FF079" wp14:editId="7269304A">
                <wp:simplePos x="0" y="0"/>
                <wp:positionH relativeFrom="margin">
                  <wp:posOffset>-22860</wp:posOffset>
                </wp:positionH>
                <wp:positionV relativeFrom="paragraph">
                  <wp:posOffset>36195</wp:posOffset>
                </wp:positionV>
                <wp:extent cx="6271260" cy="1851660"/>
                <wp:effectExtent l="0" t="0" r="15240" b="15240"/>
                <wp:wrapNone/>
                <wp:docPr id="487" name="四角形: 角を丸くする 487"/>
                <wp:cNvGraphicFramePr/>
                <a:graphic xmlns:a="http://schemas.openxmlformats.org/drawingml/2006/main">
                  <a:graphicData uri="http://schemas.microsoft.com/office/word/2010/wordprocessingShape">
                    <wps:wsp>
                      <wps:cNvSpPr/>
                      <wps:spPr>
                        <a:xfrm>
                          <a:off x="0" y="0"/>
                          <a:ext cx="6271260" cy="1851660"/>
                        </a:xfrm>
                        <a:prstGeom prst="roundRect">
                          <a:avLst>
                            <a:gd name="adj" fmla="val 5556"/>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AF51B0" w14:textId="4FCC354C" w:rsidR="00314737" w:rsidRPr="006E426E" w:rsidRDefault="00314737" w:rsidP="00314737">
                            <w:pPr>
                              <w:spacing w:line="440" w:lineRule="exact"/>
                              <w:jc w:val="left"/>
                              <w:rPr>
                                <w:rFonts w:ascii="メイリオ" w:eastAsia="メイリオ" w:hAnsi="メイリオ"/>
                                <w:b/>
                                <w:color w:val="000000" w:themeColor="text1"/>
                                <w:sz w:val="24"/>
                              </w:rPr>
                            </w:pPr>
                            <w:r w:rsidRPr="006E426E">
                              <w:rPr>
                                <w:rFonts w:ascii="メイリオ" w:eastAsia="メイリオ" w:hAnsi="メイリオ" w:hint="eastAsia"/>
                                <w:b/>
                                <w:color w:val="ED7D31" w:themeColor="accent2"/>
                                <w:sz w:val="24"/>
                              </w:rPr>
                              <w:t>●</w:t>
                            </w:r>
                            <w:r w:rsidRPr="006E426E">
                              <w:rPr>
                                <w:rFonts w:ascii="メイリオ" w:eastAsia="メイリオ" w:hAnsi="メイリオ" w:hint="eastAsia"/>
                                <w:b/>
                                <w:color w:val="000000" w:themeColor="text1"/>
                                <w:sz w:val="24"/>
                              </w:rPr>
                              <w:t>純資産比率は</w:t>
                            </w:r>
                            <w:r w:rsidR="006E426E" w:rsidRPr="006E426E">
                              <w:rPr>
                                <w:rFonts w:ascii="メイリオ" w:eastAsia="メイリオ" w:hAnsi="メイリオ" w:hint="eastAsia"/>
                                <w:b/>
                                <w:color w:val="000000" w:themeColor="text1"/>
                                <w:sz w:val="24"/>
                              </w:rPr>
                              <w:t>55.7</w:t>
                            </w:r>
                            <w:r w:rsidRPr="006E426E">
                              <w:rPr>
                                <w:rFonts w:ascii="メイリオ" w:eastAsia="メイリオ" w:hAnsi="メイリオ" w:hint="eastAsia"/>
                                <w:b/>
                                <w:color w:val="000000" w:themeColor="text1"/>
                                <w:sz w:val="24"/>
                              </w:rPr>
                              <w:t>％で平均値の</w:t>
                            </w:r>
                            <w:r w:rsidR="006E426E" w:rsidRPr="006E426E">
                              <w:rPr>
                                <w:rFonts w:ascii="メイリオ" w:eastAsia="メイリオ" w:hAnsi="メイリオ" w:hint="eastAsia"/>
                                <w:b/>
                                <w:color w:val="000000" w:themeColor="text1"/>
                                <w:sz w:val="24"/>
                              </w:rPr>
                              <w:t>76.9</w:t>
                            </w:r>
                            <w:r w:rsidRPr="006E426E">
                              <w:rPr>
                                <w:rFonts w:ascii="メイリオ" w:eastAsia="メイリオ" w:hAnsi="メイリオ" w:hint="eastAsia"/>
                                <w:b/>
                                <w:color w:val="000000" w:themeColor="text1"/>
                                <w:sz w:val="24"/>
                              </w:rPr>
                              <w:t>％の</w:t>
                            </w:r>
                            <w:r w:rsidR="006E426E" w:rsidRPr="006E426E">
                              <w:rPr>
                                <w:rFonts w:ascii="メイリオ" w:eastAsia="メイリオ" w:hAnsi="メイリオ" w:hint="eastAsia"/>
                                <w:b/>
                                <w:color w:val="000000" w:themeColor="text1"/>
                                <w:sz w:val="24"/>
                              </w:rPr>
                              <w:t>0.72</w:t>
                            </w:r>
                            <w:r w:rsidRPr="006E426E">
                              <w:rPr>
                                <w:rFonts w:ascii="メイリオ" w:eastAsia="メイリオ" w:hAnsi="メイリオ" w:hint="eastAsia"/>
                                <w:b/>
                                <w:color w:val="000000" w:themeColor="text1"/>
                                <w:sz w:val="24"/>
                              </w:rPr>
                              <w:t>倍</w:t>
                            </w:r>
                          </w:p>
                          <w:p w14:paraId="0BDD93D3" w14:textId="18E8C432" w:rsidR="00314737" w:rsidRPr="006E426E" w:rsidRDefault="00314737" w:rsidP="00314737">
                            <w:pPr>
                              <w:spacing w:line="440" w:lineRule="exact"/>
                              <w:jc w:val="left"/>
                              <w:rPr>
                                <w:rFonts w:ascii="メイリオ" w:eastAsia="メイリオ" w:hAnsi="メイリオ"/>
                                <w:b/>
                                <w:color w:val="000000" w:themeColor="text1"/>
                                <w:sz w:val="24"/>
                              </w:rPr>
                            </w:pPr>
                            <w:r w:rsidRPr="006E426E">
                              <w:rPr>
                                <w:rFonts w:ascii="メイリオ" w:eastAsia="メイリオ" w:hAnsi="メイリオ" w:hint="eastAsia"/>
                                <w:b/>
                                <w:color w:val="ED7D31" w:themeColor="accent2"/>
                                <w:sz w:val="24"/>
                              </w:rPr>
                              <w:t>●</w:t>
                            </w:r>
                            <w:r w:rsidRPr="006E426E">
                              <w:rPr>
                                <w:rFonts w:ascii="メイリオ" w:eastAsia="メイリオ" w:hAnsi="メイリオ" w:hint="eastAsia"/>
                                <w:b/>
                                <w:color w:val="000000" w:themeColor="text1"/>
                                <w:sz w:val="24"/>
                              </w:rPr>
                              <w:t>住民一人当たりの資産額は</w:t>
                            </w:r>
                            <w:r w:rsidR="006E426E" w:rsidRPr="006E426E">
                              <w:rPr>
                                <w:rFonts w:ascii="メイリオ" w:eastAsia="メイリオ" w:hAnsi="メイリオ" w:hint="eastAsia"/>
                                <w:b/>
                                <w:color w:val="000000" w:themeColor="text1"/>
                                <w:sz w:val="24"/>
                              </w:rPr>
                              <w:t>523</w:t>
                            </w:r>
                            <w:r w:rsidRPr="006E426E">
                              <w:rPr>
                                <w:rFonts w:ascii="メイリオ" w:eastAsia="メイリオ" w:hAnsi="メイリオ" w:hint="eastAsia"/>
                                <w:b/>
                                <w:color w:val="000000" w:themeColor="text1"/>
                                <w:sz w:val="24"/>
                              </w:rPr>
                              <w:t>万円で平均値の</w:t>
                            </w:r>
                            <w:r w:rsidR="006E426E" w:rsidRPr="006E426E">
                              <w:rPr>
                                <w:rFonts w:ascii="メイリオ" w:eastAsia="メイリオ" w:hAnsi="メイリオ" w:hint="eastAsia"/>
                                <w:b/>
                                <w:color w:val="000000" w:themeColor="text1"/>
                                <w:sz w:val="24"/>
                              </w:rPr>
                              <w:t>541</w:t>
                            </w:r>
                            <w:r w:rsidRPr="006E426E">
                              <w:rPr>
                                <w:rFonts w:ascii="メイリオ" w:eastAsia="メイリオ" w:hAnsi="メイリオ" w:hint="eastAsia"/>
                                <w:b/>
                                <w:color w:val="000000" w:themeColor="text1"/>
                                <w:sz w:val="24"/>
                              </w:rPr>
                              <w:t>万円の</w:t>
                            </w:r>
                            <w:r w:rsidR="006E426E" w:rsidRPr="006E426E">
                              <w:rPr>
                                <w:rFonts w:ascii="メイリオ" w:eastAsia="メイリオ" w:hAnsi="メイリオ" w:hint="eastAsia"/>
                                <w:b/>
                                <w:color w:val="000000" w:themeColor="text1"/>
                                <w:sz w:val="24"/>
                              </w:rPr>
                              <w:t>0.97</w:t>
                            </w:r>
                            <w:r w:rsidRPr="006E426E">
                              <w:rPr>
                                <w:rFonts w:ascii="メイリオ" w:eastAsia="メイリオ" w:hAnsi="メイリオ" w:hint="eastAsia"/>
                                <w:b/>
                                <w:color w:val="000000" w:themeColor="text1"/>
                                <w:sz w:val="24"/>
                              </w:rPr>
                              <w:t>倍</w:t>
                            </w:r>
                          </w:p>
                          <w:p w14:paraId="4E7CB2AF" w14:textId="1DF4E88C" w:rsidR="00314737" w:rsidRPr="006E426E" w:rsidRDefault="00314737" w:rsidP="00314737">
                            <w:pPr>
                              <w:spacing w:line="440" w:lineRule="exact"/>
                              <w:jc w:val="left"/>
                              <w:rPr>
                                <w:rFonts w:ascii="メイリオ" w:eastAsia="メイリオ" w:hAnsi="メイリオ"/>
                                <w:b/>
                                <w:color w:val="000000" w:themeColor="text1"/>
                                <w:sz w:val="24"/>
                              </w:rPr>
                            </w:pPr>
                            <w:r w:rsidRPr="006E426E">
                              <w:rPr>
                                <w:rFonts w:ascii="メイリオ" w:eastAsia="メイリオ" w:hAnsi="メイリオ" w:hint="eastAsia"/>
                                <w:b/>
                                <w:color w:val="ED7D31" w:themeColor="accent2"/>
                                <w:sz w:val="24"/>
                              </w:rPr>
                              <w:t>●</w:t>
                            </w:r>
                            <w:r w:rsidRPr="006E426E">
                              <w:rPr>
                                <w:rFonts w:ascii="メイリオ" w:eastAsia="メイリオ" w:hAnsi="メイリオ" w:hint="eastAsia"/>
                                <w:b/>
                                <w:color w:val="000000" w:themeColor="text1"/>
                                <w:sz w:val="24"/>
                              </w:rPr>
                              <w:t>住民一人当たりの負債額は</w:t>
                            </w:r>
                            <w:r w:rsidR="006E426E" w:rsidRPr="006E426E">
                              <w:rPr>
                                <w:rFonts w:ascii="メイリオ" w:eastAsia="メイリオ" w:hAnsi="メイリオ" w:hint="eastAsia"/>
                                <w:b/>
                                <w:color w:val="000000" w:themeColor="text1"/>
                                <w:sz w:val="24"/>
                              </w:rPr>
                              <w:t>232</w:t>
                            </w:r>
                            <w:r w:rsidRPr="006E426E">
                              <w:rPr>
                                <w:rFonts w:ascii="メイリオ" w:eastAsia="メイリオ" w:hAnsi="メイリオ" w:hint="eastAsia"/>
                                <w:b/>
                                <w:color w:val="000000" w:themeColor="text1"/>
                                <w:sz w:val="24"/>
                              </w:rPr>
                              <w:t>万円で平均値の</w:t>
                            </w:r>
                            <w:r w:rsidR="006E426E" w:rsidRPr="006E426E">
                              <w:rPr>
                                <w:rFonts w:ascii="メイリオ" w:eastAsia="メイリオ" w:hAnsi="メイリオ" w:hint="eastAsia"/>
                                <w:b/>
                                <w:color w:val="000000" w:themeColor="text1"/>
                                <w:sz w:val="24"/>
                              </w:rPr>
                              <w:t>119</w:t>
                            </w:r>
                            <w:r w:rsidRPr="006E426E">
                              <w:rPr>
                                <w:rFonts w:ascii="メイリオ" w:eastAsia="メイリオ" w:hAnsi="メイリオ" w:hint="eastAsia"/>
                                <w:b/>
                                <w:color w:val="000000" w:themeColor="text1"/>
                                <w:sz w:val="24"/>
                              </w:rPr>
                              <w:t>万円の</w:t>
                            </w:r>
                            <w:r w:rsidR="006E426E" w:rsidRPr="006E426E">
                              <w:rPr>
                                <w:rFonts w:ascii="メイリオ" w:eastAsia="メイリオ" w:hAnsi="メイリオ" w:hint="eastAsia"/>
                                <w:b/>
                                <w:color w:val="000000" w:themeColor="text1"/>
                                <w:sz w:val="24"/>
                              </w:rPr>
                              <w:t>1.95</w:t>
                            </w:r>
                            <w:r w:rsidRPr="006E426E">
                              <w:rPr>
                                <w:rFonts w:ascii="メイリオ" w:eastAsia="メイリオ" w:hAnsi="メイリオ" w:hint="eastAsia"/>
                                <w:b/>
                                <w:color w:val="000000" w:themeColor="text1"/>
                                <w:sz w:val="24"/>
                              </w:rPr>
                              <w:t>倍</w:t>
                            </w:r>
                          </w:p>
                          <w:p w14:paraId="20DFC3C9" w14:textId="2E0AFBBB" w:rsidR="00314737" w:rsidRPr="006E426E" w:rsidRDefault="00314737" w:rsidP="00314737">
                            <w:pPr>
                              <w:spacing w:line="440" w:lineRule="exact"/>
                              <w:jc w:val="left"/>
                              <w:rPr>
                                <w:rFonts w:ascii="メイリオ" w:eastAsia="メイリオ" w:hAnsi="メイリオ"/>
                                <w:b/>
                                <w:color w:val="000000" w:themeColor="text1"/>
                                <w:sz w:val="24"/>
                              </w:rPr>
                            </w:pPr>
                            <w:r w:rsidRPr="006E426E">
                              <w:rPr>
                                <w:rFonts w:ascii="メイリオ" w:eastAsia="メイリオ" w:hAnsi="メイリオ" w:hint="eastAsia"/>
                                <w:b/>
                                <w:color w:val="ED7D31" w:themeColor="accent2"/>
                                <w:sz w:val="24"/>
                              </w:rPr>
                              <w:t>●</w:t>
                            </w:r>
                            <w:r w:rsidRPr="006E426E">
                              <w:rPr>
                                <w:rFonts w:ascii="メイリオ" w:eastAsia="メイリオ" w:hAnsi="メイリオ" w:hint="eastAsia"/>
                                <w:b/>
                                <w:color w:val="000000" w:themeColor="text1"/>
                                <w:sz w:val="24"/>
                              </w:rPr>
                              <w:t>資産老朽化率は</w:t>
                            </w:r>
                            <w:r w:rsidR="006E426E" w:rsidRPr="006E426E">
                              <w:rPr>
                                <w:rFonts w:ascii="メイリオ" w:eastAsia="メイリオ" w:hAnsi="メイリオ" w:hint="eastAsia"/>
                                <w:b/>
                                <w:color w:val="000000" w:themeColor="text1"/>
                                <w:sz w:val="24"/>
                              </w:rPr>
                              <w:t>72.1</w:t>
                            </w:r>
                            <w:r w:rsidRPr="006E426E">
                              <w:rPr>
                                <w:rFonts w:ascii="メイリオ" w:eastAsia="メイリオ" w:hAnsi="メイリオ" w:hint="eastAsia"/>
                                <w:b/>
                                <w:color w:val="000000" w:themeColor="text1"/>
                                <w:sz w:val="24"/>
                              </w:rPr>
                              <w:t>％で平均値の57.</w:t>
                            </w:r>
                            <w:r w:rsidRPr="006E426E">
                              <w:rPr>
                                <w:rFonts w:ascii="メイリオ" w:eastAsia="メイリオ" w:hAnsi="メイリオ"/>
                                <w:b/>
                                <w:color w:val="000000" w:themeColor="text1"/>
                                <w:sz w:val="24"/>
                              </w:rPr>
                              <w:t>7</w:t>
                            </w:r>
                            <w:r w:rsidRPr="006E426E">
                              <w:rPr>
                                <w:rFonts w:ascii="メイリオ" w:eastAsia="メイリオ" w:hAnsi="メイリオ" w:hint="eastAsia"/>
                                <w:b/>
                                <w:color w:val="000000" w:themeColor="text1"/>
                                <w:sz w:val="24"/>
                              </w:rPr>
                              <w:t>％の</w:t>
                            </w:r>
                            <w:r w:rsidR="006E426E" w:rsidRPr="006E426E">
                              <w:rPr>
                                <w:rFonts w:ascii="メイリオ" w:eastAsia="メイリオ" w:hAnsi="メイリオ" w:hint="eastAsia"/>
                                <w:b/>
                                <w:color w:val="000000" w:themeColor="text1"/>
                                <w:sz w:val="24"/>
                              </w:rPr>
                              <w:t>1.25</w:t>
                            </w:r>
                            <w:r w:rsidRPr="006E426E">
                              <w:rPr>
                                <w:rFonts w:ascii="メイリオ" w:eastAsia="メイリオ" w:hAnsi="メイリオ" w:hint="eastAsia"/>
                                <w:b/>
                                <w:color w:val="000000" w:themeColor="text1"/>
                                <w:sz w:val="24"/>
                              </w:rPr>
                              <w:t>倍</w:t>
                            </w:r>
                          </w:p>
                          <w:p w14:paraId="4366B230" w14:textId="44A09339" w:rsidR="00314737" w:rsidRPr="006E426E" w:rsidRDefault="00314737" w:rsidP="00314737">
                            <w:pPr>
                              <w:spacing w:line="440" w:lineRule="exact"/>
                              <w:jc w:val="left"/>
                              <w:rPr>
                                <w:rFonts w:ascii="メイリオ" w:eastAsia="メイリオ" w:hAnsi="メイリオ"/>
                                <w:b/>
                                <w:color w:val="000000" w:themeColor="text1"/>
                                <w:sz w:val="24"/>
                              </w:rPr>
                            </w:pPr>
                            <w:r w:rsidRPr="006E426E">
                              <w:rPr>
                                <w:rFonts w:ascii="メイリオ" w:eastAsia="メイリオ" w:hAnsi="メイリオ" w:hint="eastAsia"/>
                                <w:b/>
                                <w:color w:val="ED7D31" w:themeColor="accent2"/>
                                <w:sz w:val="24"/>
                              </w:rPr>
                              <w:t>●</w:t>
                            </w:r>
                            <w:r w:rsidRPr="006E426E">
                              <w:rPr>
                                <w:rFonts w:ascii="メイリオ" w:eastAsia="メイリオ" w:hAnsi="メイリオ" w:hint="eastAsia"/>
                                <w:b/>
                                <w:color w:val="000000" w:themeColor="text1"/>
                                <w:sz w:val="24"/>
                              </w:rPr>
                              <w:t>地方債は業務収支で、</w:t>
                            </w:r>
                            <w:r w:rsidR="006E426E" w:rsidRPr="006E426E">
                              <w:rPr>
                                <w:rFonts w:ascii="メイリオ" w:eastAsia="メイリオ" w:hAnsi="メイリオ" w:hint="eastAsia"/>
                                <w:b/>
                                <w:color w:val="000000" w:themeColor="text1"/>
                                <w:sz w:val="24"/>
                              </w:rPr>
                              <w:t>22.68</w:t>
                            </w:r>
                            <w:r w:rsidRPr="006E426E">
                              <w:rPr>
                                <w:rFonts w:ascii="メイリオ" w:eastAsia="メイリオ" w:hAnsi="メイリオ" w:hint="eastAsia"/>
                                <w:b/>
                                <w:color w:val="000000" w:themeColor="text1"/>
                                <w:sz w:val="24"/>
                              </w:rPr>
                              <w:t>年</w:t>
                            </w:r>
                            <w:r w:rsidR="006E426E" w:rsidRPr="006E426E">
                              <w:rPr>
                                <w:rFonts w:ascii="メイリオ" w:eastAsia="メイリオ" w:hAnsi="メイリオ" w:hint="eastAsia"/>
                                <w:b/>
                                <w:color w:val="000000" w:themeColor="text1"/>
                                <w:sz w:val="24"/>
                              </w:rPr>
                              <w:t>を</w:t>
                            </w:r>
                            <w:r w:rsidRPr="006E426E">
                              <w:rPr>
                                <w:rFonts w:ascii="メイリオ" w:eastAsia="メイリオ" w:hAnsi="メイリオ" w:hint="eastAsia"/>
                                <w:b/>
                                <w:color w:val="000000" w:themeColor="text1"/>
                                <w:sz w:val="24"/>
                              </w:rPr>
                              <w:t>完済</w:t>
                            </w:r>
                            <w:r w:rsidR="006E426E" w:rsidRPr="006E426E">
                              <w:rPr>
                                <w:rFonts w:ascii="メイリオ" w:eastAsia="メイリオ" w:hAnsi="メイリオ" w:hint="eastAsia"/>
                                <w:b/>
                                <w:color w:val="000000" w:themeColor="text1"/>
                                <w:sz w:val="24"/>
                              </w:rPr>
                              <w:t>に</w:t>
                            </w:r>
                            <w:r w:rsidR="006E426E" w:rsidRPr="006E426E">
                              <w:rPr>
                                <w:rFonts w:ascii="メイリオ" w:eastAsia="メイリオ" w:hAnsi="メイリオ"/>
                                <w:b/>
                                <w:color w:val="000000" w:themeColor="text1"/>
                                <w:sz w:val="24"/>
                              </w:rPr>
                              <w:t>要する</w:t>
                            </w:r>
                            <w:r w:rsidRPr="006E426E">
                              <w:rPr>
                                <w:rFonts w:ascii="メイリオ" w:eastAsia="メイリオ" w:hAnsi="メイリオ" w:hint="eastAsia"/>
                                <w:b/>
                                <w:color w:val="000000" w:themeColor="text1"/>
                                <w:sz w:val="24"/>
                              </w:rPr>
                              <w:t>（平均値</w:t>
                            </w:r>
                            <w:r w:rsidR="006E426E" w:rsidRPr="006E426E">
                              <w:rPr>
                                <w:rFonts w:ascii="メイリオ" w:eastAsia="メイリオ" w:hAnsi="メイリオ" w:hint="eastAsia"/>
                                <w:b/>
                                <w:color w:val="000000" w:themeColor="text1"/>
                                <w:sz w:val="24"/>
                              </w:rPr>
                              <w:t>11.79</w:t>
                            </w:r>
                            <w:r w:rsidRPr="006E426E">
                              <w:rPr>
                                <w:rFonts w:ascii="メイリオ" w:eastAsia="メイリオ" w:hAnsi="メイリオ" w:hint="eastAsia"/>
                                <w:b/>
                                <w:color w:val="000000" w:themeColor="text1"/>
                                <w:sz w:val="24"/>
                              </w:rPr>
                              <w:t>年）</w:t>
                            </w:r>
                          </w:p>
                          <w:p w14:paraId="55CEAFCE" w14:textId="3D04F4A7" w:rsidR="00314737" w:rsidRPr="00FA143E" w:rsidRDefault="00314737" w:rsidP="00314737">
                            <w:pPr>
                              <w:spacing w:line="440" w:lineRule="exact"/>
                              <w:jc w:val="left"/>
                              <w:rPr>
                                <w:rFonts w:ascii="メイリオ" w:eastAsia="メイリオ" w:hAnsi="メイリオ"/>
                                <w:b/>
                                <w:color w:val="000000" w:themeColor="text1"/>
                                <w:sz w:val="24"/>
                              </w:rPr>
                            </w:pPr>
                            <w:r w:rsidRPr="006E426E">
                              <w:rPr>
                                <w:rFonts w:ascii="メイリオ" w:eastAsia="メイリオ" w:hAnsi="メイリオ" w:hint="eastAsia"/>
                                <w:b/>
                                <w:color w:val="ED7D31" w:themeColor="accent2"/>
                                <w:sz w:val="24"/>
                              </w:rPr>
                              <w:t>●</w:t>
                            </w:r>
                            <w:r w:rsidRPr="006E426E">
                              <w:rPr>
                                <w:rFonts w:ascii="メイリオ" w:eastAsia="メイリオ" w:hAnsi="メイリオ" w:hint="eastAsia"/>
                                <w:b/>
                                <w:color w:val="000000" w:themeColor="text1"/>
                                <w:sz w:val="24"/>
                              </w:rPr>
                              <w:t>住民一人当たりの行政コストは</w:t>
                            </w:r>
                            <w:r w:rsidR="006E426E" w:rsidRPr="006E426E">
                              <w:rPr>
                                <w:rFonts w:ascii="メイリオ" w:eastAsia="メイリオ" w:hAnsi="メイリオ" w:hint="eastAsia"/>
                                <w:b/>
                                <w:color w:val="000000" w:themeColor="text1"/>
                                <w:sz w:val="24"/>
                              </w:rPr>
                              <w:t>131</w:t>
                            </w:r>
                            <w:r w:rsidRPr="006E426E">
                              <w:rPr>
                                <w:rFonts w:ascii="メイリオ" w:eastAsia="メイリオ" w:hAnsi="メイリオ" w:hint="eastAsia"/>
                                <w:b/>
                                <w:color w:val="000000" w:themeColor="text1"/>
                                <w:sz w:val="24"/>
                              </w:rPr>
                              <w:t>万円で平均値</w:t>
                            </w:r>
                            <w:r w:rsidR="006E426E" w:rsidRPr="006E426E">
                              <w:rPr>
                                <w:rFonts w:ascii="メイリオ" w:eastAsia="メイリオ" w:hAnsi="メイリオ" w:hint="eastAsia"/>
                                <w:b/>
                                <w:color w:val="000000" w:themeColor="text1"/>
                                <w:sz w:val="24"/>
                              </w:rPr>
                              <w:t>90</w:t>
                            </w:r>
                            <w:r w:rsidRPr="006E426E">
                              <w:rPr>
                                <w:rFonts w:ascii="メイリオ" w:eastAsia="メイリオ" w:hAnsi="メイリオ" w:hint="eastAsia"/>
                                <w:b/>
                                <w:color w:val="000000" w:themeColor="text1"/>
                                <w:sz w:val="24"/>
                              </w:rPr>
                              <w:t>万円の</w:t>
                            </w:r>
                            <w:r w:rsidR="006E426E" w:rsidRPr="006E426E">
                              <w:rPr>
                                <w:rFonts w:ascii="メイリオ" w:eastAsia="メイリオ" w:hAnsi="メイリオ" w:hint="eastAsia"/>
                                <w:b/>
                                <w:color w:val="000000" w:themeColor="text1"/>
                                <w:sz w:val="24"/>
                              </w:rPr>
                              <w:t>1.46</w:t>
                            </w:r>
                            <w:r w:rsidRPr="006E426E">
                              <w:rPr>
                                <w:rFonts w:ascii="メイリオ" w:eastAsia="メイリオ" w:hAnsi="メイリオ" w:hint="eastAsia"/>
                                <w:b/>
                                <w:color w:val="000000" w:themeColor="text1"/>
                                <w:sz w:val="24"/>
                              </w:rPr>
                              <w:t>倍</w:t>
                            </w:r>
                          </w:p>
                          <w:p w14:paraId="753B5FE7" w14:textId="77777777" w:rsidR="00314737" w:rsidRPr="00FA143E" w:rsidRDefault="00314737" w:rsidP="00314737">
                            <w:pPr>
                              <w:spacing w:line="440" w:lineRule="exact"/>
                              <w:jc w:val="left"/>
                              <w:rPr>
                                <w:rFonts w:ascii="メイリオ" w:eastAsia="メイリオ" w:hAnsi="メイリオ"/>
                                <w:color w:val="000000" w:themeColor="text1"/>
                                <w:sz w:val="22"/>
                              </w:rPr>
                            </w:pPr>
                          </w:p>
                          <w:p w14:paraId="01DB1A9B" w14:textId="77777777" w:rsidR="00314737" w:rsidRPr="008529D7" w:rsidRDefault="00314737" w:rsidP="00314737">
                            <w:pPr>
                              <w:spacing w:line="440" w:lineRule="exact"/>
                              <w:jc w:val="left"/>
                              <w:rPr>
                                <w:rFonts w:ascii="メイリオ" w:eastAsia="メイリオ" w:hAnsi="メイリオ"/>
                                <w:color w:val="000000" w:themeColor="text1"/>
                                <w:sz w:val="22"/>
                              </w:rPr>
                            </w:pPr>
                          </w:p>
                          <w:p w14:paraId="4D985F2F" w14:textId="77777777" w:rsidR="00314737" w:rsidRPr="00E5208C" w:rsidRDefault="00314737" w:rsidP="00314737">
                            <w:pPr>
                              <w:spacing w:line="440" w:lineRule="exact"/>
                              <w:jc w:val="left"/>
                              <w:rPr>
                                <w:rFonts w:ascii="メイリオ" w:eastAsia="メイリオ" w:hAnsi="メイリオ"/>
                                <w:color w:val="000000" w:themeColor="text1"/>
                                <w:sz w:val="22"/>
                              </w:rPr>
                            </w:pPr>
                          </w:p>
                          <w:p w14:paraId="08A7C0A8" w14:textId="77777777" w:rsidR="0049545F" w:rsidRPr="00314737" w:rsidRDefault="0049545F" w:rsidP="0049545F">
                            <w:pPr>
                              <w:spacing w:line="440" w:lineRule="exact"/>
                              <w:jc w:val="left"/>
                              <w:rPr>
                                <w:rFonts w:ascii="メイリオ" w:eastAsia="メイリオ" w:hAnsi="メイリオ"/>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FF079" id="四角形: 角を丸くする 487" o:spid="_x0000_s1049" style="position:absolute;margin-left:-1.8pt;margin-top:2.85pt;width:493.8pt;height:145.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" fillcolor="#fff2cc [663]" strokecolor="#1f4d78 [1604]" strokeweight="1pt">
                <v:stroke joinstyle="miter"/>
                <v:textbox>
                  <w:txbxContent>
                    <w:p w14:paraId="27AF51B0" w14:textId="4FCC354C" w:rsidR="00314737" w:rsidRPr="006E426E" w:rsidRDefault="00314737" w:rsidP="00314737">
                      <w:pPr>
                        <w:spacing w:line="440" w:lineRule="exact"/>
                        <w:jc w:val="left"/>
                        <w:rPr>
                          <w:rFonts w:ascii="メイリオ" w:eastAsia="メイリオ" w:hAnsi="メイリオ"/>
                          <w:b/>
                          <w:color w:val="000000" w:themeColor="text1"/>
                          <w:sz w:val="24"/>
                        </w:rPr>
                      </w:pPr>
                      <w:r w:rsidRPr="006E426E">
                        <w:rPr>
                          <w:rFonts w:ascii="メイリオ" w:eastAsia="メイリオ" w:hAnsi="メイリオ" w:hint="eastAsia"/>
                          <w:b/>
                          <w:color w:val="ED7D31" w:themeColor="accent2"/>
                          <w:sz w:val="24"/>
                        </w:rPr>
                        <w:t>●</w:t>
                      </w:r>
                      <w:r w:rsidRPr="006E426E">
                        <w:rPr>
                          <w:rFonts w:ascii="メイリオ" w:eastAsia="メイリオ" w:hAnsi="メイリオ" w:hint="eastAsia"/>
                          <w:b/>
                          <w:color w:val="000000" w:themeColor="text1"/>
                          <w:sz w:val="24"/>
                        </w:rPr>
                        <w:t>純資産比率は</w:t>
                      </w:r>
                      <w:r w:rsidR="006E426E" w:rsidRPr="006E426E">
                        <w:rPr>
                          <w:rFonts w:ascii="メイリオ" w:eastAsia="メイリオ" w:hAnsi="メイリオ" w:hint="eastAsia"/>
                          <w:b/>
                          <w:color w:val="000000" w:themeColor="text1"/>
                          <w:sz w:val="24"/>
                        </w:rPr>
                        <w:t>55.7</w:t>
                      </w:r>
                      <w:r w:rsidRPr="006E426E">
                        <w:rPr>
                          <w:rFonts w:ascii="メイリオ" w:eastAsia="メイリオ" w:hAnsi="メイリオ" w:hint="eastAsia"/>
                          <w:b/>
                          <w:color w:val="000000" w:themeColor="text1"/>
                          <w:sz w:val="24"/>
                        </w:rPr>
                        <w:t>％で平均値の</w:t>
                      </w:r>
                      <w:r w:rsidR="006E426E" w:rsidRPr="006E426E">
                        <w:rPr>
                          <w:rFonts w:ascii="メイリオ" w:eastAsia="メイリオ" w:hAnsi="メイリオ" w:hint="eastAsia"/>
                          <w:b/>
                          <w:color w:val="000000" w:themeColor="text1"/>
                          <w:sz w:val="24"/>
                        </w:rPr>
                        <w:t>76.9</w:t>
                      </w:r>
                      <w:r w:rsidRPr="006E426E">
                        <w:rPr>
                          <w:rFonts w:ascii="メイリオ" w:eastAsia="メイリオ" w:hAnsi="メイリオ" w:hint="eastAsia"/>
                          <w:b/>
                          <w:color w:val="000000" w:themeColor="text1"/>
                          <w:sz w:val="24"/>
                        </w:rPr>
                        <w:t>％の</w:t>
                      </w:r>
                      <w:r w:rsidR="006E426E" w:rsidRPr="006E426E">
                        <w:rPr>
                          <w:rFonts w:ascii="メイリオ" w:eastAsia="メイリオ" w:hAnsi="メイリオ" w:hint="eastAsia"/>
                          <w:b/>
                          <w:color w:val="000000" w:themeColor="text1"/>
                          <w:sz w:val="24"/>
                        </w:rPr>
                        <w:t>0.72</w:t>
                      </w:r>
                      <w:r w:rsidRPr="006E426E">
                        <w:rPr>
                          <w:rFonts w:ascii="メイリオ" w:eastAsia="メイリオ" w:hAnsi="メイリオ" w:hint="eastAsia"/>
                          <w:b/>
                          <w:color w:val="000000" w:themeColor="text1"/>
                          <w:sz w:val="24"/>
                        </w:rPr>
                        <w:t>倍</w:t>
                      </w:r>
                    </w:p>
                    <w:p w14:paraId="0BDD93D3" w14:textId="18E8C432" w:rsidR="00314737" w:rsidRPr="006E426E" w:rsidRDefault="00314737" w:rsidP="00314737">
                      <w:pPr>
                        <w:spacing w:line="440" w:lineRule="exact"/>
                        <w:jc w:val="left"/>
                        <w:rPr>
                          <w:rFonts w:ascii="メイリオ" w:eastAsia="メイリオ" w:hAnsi="メイリオ"/>
                          <w:b/>
                          <w:color w:val="000000" w:themeColor="text1"/>
                          <w:sz w:val="24"/>
                        </w:rPr>
                      </w:pPr>
                      <w:r w:rsidRPr="006E426E">
                        <w:rPr>
                          <w:rFonts w:ascii="メイリオ" w:eastAsia="メイリオ" w:hAnsi="メイリオ" w:hint="eastAsia"/>
                          <w:b/>
                          <w:color w:val="ED7D31" w:themeColor="accent2"/>
                          <w:sz w:val="24"/>
                        </w:rPr>
                        <w:t>●</w:t>
                      </w:r>
                      <w:r w:rsidRPr="006E426E">
                        <w:rPr>
                          <w:rFonts w:ascii="メイリオ" w:eastAsia="メイリオ" w:hAnsi="メイリオ" w:hint="eastAsia"/>
                          <w:b/>
                          <w:color w:val="000000" w:themeColor="text1"/>
                          <w:sz w:val="24"/>
                        </w:rPr>
                        <w:t>住民一人当たりの資産額は</w:t>
                      </w:r>
                      <w:r w:rsidR="006E426E" w:rsidRPr="006E426E">
                        <w:rPr>
                          <w:rFonts w:ascii="メイリオ" w:eastAsia="メイリオ" w:hAnsi="メイリオ" w:hint="eastAsia"/>
                          <w:b/>
                          <w:color w:val="000000" w:themeColor="text1"/>
                          <w:sz w:val="24"/>
                        </w:rPr>
                        <w:t>523</w:t>
                      </w:r>
                      <w:r w:rsidRPr="006E426E">
                        <w:rPr>
                          <w:rFonts w:ascii="メイリオ" w:eastAsia="メイリオ" w:hAnsi="メイリオ" w:hint="eastAsia"/>
                          <w:b/>
                          <w:color w:val="000000" w:themeColor="text1"/>
                          <w:sz w:val="24"/>
                        </w:rPr>
                        <w:t>万円で平均値の</w:t>
                      </w:r>
                      <w:r w:rsidR="006E426E" w:rsidRPr="006E426E">
                        <w:rPr>
                          <w:rFonts w:ascii="メイリオ" w:eastAsia="メイリオ" w:hAnsi="メイリオ" w:hint="eastAsia"/>
                          <w:b/>
                          <w:color w:val="000000" w:themeColor="text1"/>
                          <w:sz w:val="24"/>
                        </w:rPr>
                        <w:t>541</w:t>
                      </w:r>
                      <w:r w:rsidRPr="006E426E">
                        <w:rPr>
                          <w:rFonts w:ascii="メイリオ" w:eastAsia="メイリオ" w:hAnsi="メイリオ" w:hint="eastAsia"/>
                          <w:b/>
                          <w:color w:val="000000" w:themeColor="text1"/>
                          <w:sz w:val="24"/>
                        </w:rPr>
                        <w:t>万円の</w:t>
                      </w:r>
                      <w:r w:rsidR="006E426E" w:rsidRPr="006E426E">
                        <w:rPr>
                          <w:rFonts w:ascii="メイリオ" w:eastAsia="メイリオ" w:hAnsi="メイリオ" w:hint="eastAsia"/>
                          <w:b/>
                          <w:color w:val="000000" w:themeColor="text1"/>
                          <w:sz w:val="24"/>
                        </w:rPr>
                        <w:t>0.97</w:t>
                      </w:r>
                      <w:r w:rsidRPr="006E426E">
                        <w:rPr>
                          <w:rFonts w:ascii="メイリオ" w:eastAsia="メイリオ" w:hAnsi="メイリオ" w:hint="eastAsia"/>
                          <w:b/>
                          <w:color w:val="000000" w:themeColor="text1"/>
                          <w:sz w:val="24"/>
                        </w:rPr>
                        <w:t>倍</w:t>
                      </w:r>
                    </w:p>
                    <w:p w14:paraId="4E7CB2AF" w14:textId="1DF4E88C" w:rsidR="00314737" w:rsidRPr="006E426E" w:rsidRDefault="00314737" w:rsidP="00314737">
                      <w:pPr>
                        <w:spacing w:line="440" w:lineRule="exact"/>
                        <w:jc w:val="left"/>
                        <w:rPr>
                          <w:rFonts w:ascii="メイリオ" w:eastAsia="メイリオ" w:hAnsi="メイリオ"/>
                          <w:b/>
                          <w:color w:val="000000" w:themeColor="text1"/>
                          <w:sz w:val="24"/>
                        </w:rPr>
                      </w:pPr>
                      <w:r w:rsidRPr="006E426E">
                        <w:rPr>
                          <w:rFonts w:ascii="メイリオ" w:eastAsia="メイリオ" w:hAnsi="メイリオ" w:hint="eastAsia"/>
                          <w:b/>
                          <w:color w:val="ED7D31" w:themeColor="accent2"/>
                          <w:sz w:val="24"/>
                        </w:rPr>
                        <w:t>●</w:t>
                      </w:r>
                      <w:r w:rsidRPr="006E426E">
                        <w:rPr>
                          <w:rFonts w:ascii="メイリオ" w:eastAsia="メイリオ" w:hAnsi="メイリオ" w:hint="eastAsia"/>
                          <w:b/>
                          <w:color w:val="000000" w:themeColor="text1"/>
                          <w:sz w:val="24"/>
                        </w:rPr>
                        <w:t>住民一人当たりの負債額は</w:t>
                      </w:r>
                      <w:r w:rsidR="006E426E" w:rsidRPr="006E426E">
                        <w:rPr>
                          <w:rFonts w:ascii="メイリオ" w:eastAsia="メイリオ" w:hAnsi="メイリオ" w:hint="eastAsia"/>
                          <w:b/>
                          <w:color w:val="000000" w:themeColor="text1"/>
                          <w:sz w:val="24"/>
                        </w:rPr>
                        <w:t>232</w:t>
                      </w:r>
                      <w:r w:rsidRPr="006E426E">
                        <w:rPr>
                          <w:rFonts w:ascii="メイリオ" w:eastAsia="メイリオ" w:hAnsi="メイリオ" w:hint="eastAsia"/>
                          <w:b/>
                          <w:color w:val="000000" w:themeColor="text1"/>
                          <w:sz w:val="24"/>
                        </w:rPr>
                        <w:t>万円で平均値の</w:t>
                      </w:r>
                      <w:r w:rsidR="006E426E" w:rsidRPr="006E426E">
                        <w:rPr>
                          <w:rFonts w:ascii="メイリオ" w:eastAsia="メイリオ" w:hAnsi="メイリオ" w:hint="eastAsia"/>
                          <w:b/>
                          <w:color w:val="000000" w:themeColor="text1"/>
                          <w:sz w:val="24"/>
                        </w:rPr>
                        <w:t>119</w:t>
                      </w:r>
                      <w:r w:rsidRPr="006E426E">
                        <w:rPr>
                          <w:rFonts w:ascii="メイリオ" w:eastAsia="メイリオ" w:hAnsi="メイリオ" w:hint="eastAsia"/>
                          <w:b/>
                          <w:color w:val="000000" w:themeColor="text1"/>
                          <w:sz w:val="24"/>
                        </w:rPr>
                        <w:t>万円の</w:t>
                      </w:r>
                      <w:r w:rsidR="006E426E" w:rsidRPr="006E426E">
                        <w:rPr>
                          <w:rFonts w:ascii="メイリオ" w:eastAsia="メイリオ" w:hAnsi="メイリオ" w:hint="eastAsia"/>
                          <w:b/>
                          <w:color w:val="000000" w:themeColor="text1"/>
                          <w:sz w:val="24"/>
                        </w:rPr>
                        <w:t>1.95</w:t>
                      </w:r>
                      <w:r w:rsidRPr="006E426E">
                        <w:rPr>
                          <w:rFonts w:ascii="メイリオ" w:eastAsia="メイリオ" w:hAnsi="メイリオ" w:hint="eastAsia"/>
                          <w:b/>
                          <w:color w:val="000000" w:themeColor="text1"/>
                          <w:sz w:val="24"/>
                        </w:rPr>
                        <w:t>倍</w:t>
                      </w:r>
                    </w:p>
                    <w:p w14:paraId="20DFC3C9" w14:textId="2E0AFBBB" w:rsidR="00314737" w:rsidRPr="006E426E" w:rsidRDefault="00314737" w:rsidP="00314737">
                      <w:pPr>
                        <w:spacing w:line="440" w:lineRule="exact"/>
                        <w:jc w:val="left"/>
                        <w:rPr>
                          <w:rFonts w:ascii="メイリオ" w:eastAsia="メイリオ" w:hAnsi="メイリオ"/>
                          <w:b/>
                          <w:color w:val="000000" w:themeColor="text1"/>
                          <w:sz w:val="24"/>
                        </w:rPr>
                      </w:pPr>
                      <w:r w:rsidRPr="006E426E">
                        <w:rPr>
                          <w:rFonts w:ascii="メイリオ" w:eastAsia="メイリオ" w:hAnsi="メイリオ" w:hint="eastAsia"/>
                          <w:b/>
                          <w:color w:val="ED7D31" w:themeColor="accent2"/>
                          <w:sz w:val="24"/>
                        </w:rPr>
                        <w:t>●</w:t>
                      </w:r>
                      <w:r w:rsidRPr="006E426E">
                        <w:rPr>
                          <w:rFonts w:ascii="メイリオ" w:eastAsia="メイリオ" w:hAnsi="メイリオ" w:hint="eastAsia"/>
                          <w:b/>
                          <w:color w:val="000000" w:themeColor="text1"/>
                          <w:sz w:val="24"/>
                        </w:rPr>
                        <w:t>資産老朽化率は</w:t>
                      </w:r>
                      <w:r w:rsidR="006E426E" w:rsidRPr="006E426E">
                        <w:rPr>
                          <w:rFonts w:ascii="メイリオ" w:eastAsia="メイリオ" w:hAnsi="メイリオ" w:hint="eastAsia"/>
                          <w:b/>
                          <w:color w:val="000000" w:themeColor="text1"/>
                          <w:sz w:val="24"/>
                        </w:rPr>
                        <w:t>72.1</w:t>
                      </w:r>
                      <w:r w:rsidRPr="006E426E">
                        <w:rPr>
                          <w:rFonts w:ascii="メイリオ" w:eastAsia="メイリオ" w:hAnsi="メイリオ" w:hint="eastAsia"/>
                          <w:b/>
                          <w:color w:val="000000" w:themeColor="text1"/>
                          <w:sz w:val="24"/>
                        </w:rPr>
                        <w:t>％で平均値の57.</w:t>
                      </w:r>
                      <w:r w:rsidRPr="006E426E">
                        <w:rPr>
                          <w:rFonts w:ascii="メイリオ" w:eastAsia="メイリオ" w:hAnsi="メイリオ"/>
                          <w:b/>
                          <w:color w:val="000000" w:themeColor="text1"/>
                          <w:sz w:val="24"/>
                        </w:rPr>
                        <w:t>7</w:t>
                      </w:r>
                      <w:r w:rsidRPr="006E426E">
                        <w:rPr>
                          <w:rFonts w:ascii="メイリオ" w:eastAsia="メイリオ" w:hAnsi="メイリオ" w:hint="eastAsia"/>
                          <w:b/>
                          <w:color w:val="000000" w:themeColor="text1"/>
                          <w:sz w:val="24"/>
                        </w:rPr>
                        <w:t>％の</w:t>
                      </w:r>
                      <w:r w:rsidR="006E426E" w:rsidRPr="006E426E">
                        <w:rPr>
                          <w:rFonts w:ascii="メイリオ" w:eastAsia="メイリオ" w:hAnsi="メイリオ" w:hint="eastAsia"/>
                          <w:b/>
                          <w:color w:val="000000" w:themeColor="text1"/>
                          <w:sz w:val="24"/>
                        </w:rPr>
                        <w:t>1.25</w:t>
                      </w:r>
                      <w:r w:rsidRPr="006E426E">
                        <w:rPr>
                          <w:rFonts w:ascii="メイリオ" w:eastAsia="メイリオ" w:hAnsi="メイリオ" w:hint="eastAsia"/>
                          <w:b/>
                          <w:color w:val="000000" w:themeColor="text1"/>
                          <w:sz w:val="24"/>
                        </w:rPr>
                        <w:t>倍</w:t>
                      </w:r>
                    </w:p>
                    <w:p w14:paraId="4366B230" w14:textId="44A09339" w:rsidR="00314737" w:rsidRPr="006E426E" w:rsidRDefault="00314737" w:rsidP="00314737">
                      <w:pPr>
                        <w:spacing w:line="440" w:lineRule="exact"/>
                        <w:jc w:val="left"/>
                        <w:rPr>
                          <w:rFonts w:ascii="メイリオ" w:eastAsia="メイリオ" w:hAnsi="メイリオ"/>
                          <w:b/>
                          <w:color w:val="000000" w:themeColor="text1"/>
                          <w:sz w:val="24"/>
                        </w:rPr>
                      </w:pPr>
                      <w:r w:rsidRPr="006E426E">
                        <w:rPr>
                          <w:rFonts w:ascii="メイリオ" w:eastAsia="メイリオ" w:hAnsi="メイリオ" w:hint="eastAsia"/>
                          <w:b/>
                          <w:color w:val="ED7D31" w:themeColor="accent2"/>
                          <w:sz w:val="24"/>
                        </w:rPr>
                        <w:t>●</w:t>
                      </w:r>
                      <w:r w:rsidRPr="006E426E">
                        <w:rPr>
                          <w:rFonts w:ascii="メイリオ" w:eastAsia="メイリオ" w:hAnsi="メイリオ" w:hint="eastAsia"/>
                          <w:b/>
                          <w:color w:val="000000" w:themeColor="text1"/>
                          <w:sz w:val="24"/>
                        </w:rPr>
                        <w:t>地方債は業務収支で、</w:t>
                      </w:r>
                      <w:r w:rsidR="006E426E" w:rsidRPr="006E426E">
                        <w:rPr>
                          <w:rFonts w:ascii="メイリオ" w:eastAsia="メイリオ" w:hAnsi="メイリオ" w:hint="eastAsia"/>
                          <w:b/>
                          <w:color w:val="000000" w:themeColor="text1"/>
                          <w:sz w:val="24"/>
                        </w:rPr>
                        <w:t>22.68</w:t>
                      </w:r>
                      <w:r w:rsidRPr="006E426E">
                        <w:rPr>
                          <w:rFonts w:ascii="メイリオ" w:eastAsia="メイリオ" w:hAnsi="メイリオ" w:hint="eastAsia"/>
                          <w:b/>
                          <w:color w:val="000000" w:themeColor="text1"/>
                          <w:sz w:val="24"/>
                        </w:rPr>
                        <w:t>年</w:t>
                      </w:r>
                      <w:r w:rsidR="006E426E" w:rsidRPr="006E426E">
                        <w:rPr>
                          <w:rFonts w:ascii="メイリオ" w:eastAsia="メイリオ" w:hAnsi="メイリオ" w:hint="eastAsia"/>
                          <w:b/>
                          <w:color w:val="000000" w:themeColor="text1"/>
                          <w:sz w:val="24"/>
                        </w:rPr>
                        <w:t>を</w:t>
                      </w:r>
                      <w:r w:rsidRPr="006E426E">
                        <w:rPr>
                          <w:rFonts w:ascii="メイリオ" w:eastAsia="メイリオ" w:hAnsi="メイリオ" w:hint="eastAsia"/>
                          <w:b/>
                          <w:color w:val="000000" w:themeColor="text1"/>
                          <w:sz w:val="24"/>
                        </w:rPr>
                        <w:t>完済</w:t>
                      </w:r>
                      <w:r w:rsidR="006E426E" w:rsidRPr="006E426E">
                        <w:rPr>
                          <w:rFonts w:ascii="メイリオ" w:eastAsia="メイリオ" w:hAnsi="メイリオ" w:hint="eastAsia"/>
                          <w:b/>
                          <w:color w:val="000000" w:themeColor="text1"/>
                          <w:sz w:val="24"/>
                        </w:rPr>
                        <w:t>に</w:t>
                      </w:r>
                      <w:r w:rsidR="006E426E" w:rsidRPr="006E426E">
                        <w:rPr>
                          <w:rFonts w:ascii="メイリオ" w:eastAsia="メイリオ" w:hAnsi="メイリオ"/>
                          <w:b/>
                          <w:color w:val="000000" w:themeColor="text1"/>
                          <w:sz w:val="24"/>
                        </w:rPr>
                        <w:t>要する</w:t>
                      </w:r>
                      <w:r w:rsidRPr="006E426E">
                        <w:rPr>
                          <w:rFonts w:ascii="メイリオ" w:eastAsia="メイリオ" w:hAnsi="メイリオ" w:hint="eastAsia"/>
                          <w:b/>
                          <w:color w:val="000000" w:themeColor="text1"/>
                          <w:sz w:val="24"/>
                        </w:rPr>
                        <w:t>（平均値</w:t>
                      </w:r>
                      <w:r w:rsidR="006E426E" w:rsidRPr="006E426E">
                        <w:rPr>
                          <w:rFonts w:ascii="メイリオ" w:eastAsia="メイリオ" w:hAnsi="メイリオ" w:hint="eastAsia"/>
                          <w:b/>
                          <w:color w:val="000000" w:themeColor="text1"/>
                          <w:sz w:val="24"/>
                        </w:rPr>
                        <w:t>11.79</w:t>
                      </w:r>
                      <w:r w:rsidRPr="006E426E">
                        <w:rPr>
                          <w:rFonts w:ascii="メイリオ" w:eastAsia="メイリオ" w:hAnsi="メイリオ" w:hint="eastAsia"/>
                          <w:b/>
                          <w:color w:val="000000" w:themeColor="text1"/>
                          <w:sz w:val="24"/>
                        </w:rPr>
                        <w:t>年）</w:t>
                      </w:r>
                    </w:p>
                    <w:p w14:paraId="55CEAFCE" w14:textId="3D04F4A7" w:rsidR="00314737" w:rsidRPr="00FA143E" w:rsidRDefault="00314737" w:rsidP="00314737">
                      <w:pPr>
                        <w:spacing w:line="440" w:lineRule="exact"/>
                        <w:jc w:val="left"/>
                        <w:rPr>
                          <w:rFonts w:ascii="メイリオ" w:eastAsia="メイリオ" w:hAnsi="メイリオ"/>
                          <w:b/>
                          <w:color w:val="000000" w:themeColor="text1"/>
                          <w:sz w:val="24"/>
                        </w:rPr>
                      </w:pPr>
                      <w:r w:rsidRPr="006E426E">
                        <w:rPr>
                          <w:rFonts w:ascii="メイリオ" w:eastAsia="メイリオ" w:hAnsi="メイリオ" w:hint="eastAsia"/>
                          <w:b/>
                          <w:color w:val="ED7D31" w:themeColor="accent2"/>
                          <w:sz w:val="24"/>
                        </w:rPr>
                        <w:t>●</w:t>
                      </w:r>
                      <w:r w:rsidRPr="006E426E">
                        <w:rPr>
                          <w:rFonts w:ascii="メイリオ" w:eastAsia="メイリオ" w:hAnsi="メイリオ" w:hint="eastAsia"/>
                          <w:b/>
                          <w:color w:val="000000" w:themeColor="text1"/>
                          <w:sz w:val="24"/>
                        </w:rPr>
                        <w:t>住民一人当たりの行政コストは</w:t>
                      </w:r>
                      <w:r w:rsidR="006E426E" w:rsidRPr="006E426E">
                        <w:rPr>
                          <w:rFonts w:ascii="メイリオ" w:eastAsia="メイリオ" w:hAnsi="メイリオ" w:hint="eastAsia"/>
                          <w:b/>
                          <w:color w:val="000000" w:themeColor="text1"/>
                          <w:sz w:val="24"/>
                        </w:rPr>
                        <w:t>131</w:t>
                      </w:r>
                      <w:r w:rsidRPr="006E426E">
                        <w:rPr>
                          <w:rFonts w:ascii="メイリオ" w:eastAsia="メイリオ" w:hAnsi="メイリオ" w:hint="eastAsia"/>
                          <w:b/>
                          <w:color w:val="000000" w:themeColor="text1"/>
                          <w:sz w:val="24"/>
                        </w:rPr>
                        <w:t>万円で平均値</w:t>
                      </w:r>
                      <w:r w:rsidR="006E426E" w:rsidRPr="006E426E">
                        <w:rPr>
                          <w:rFonts w:ascii="メイリオ" w:eastAsia="メイリオ" w:hAnsi="メイリオ" w:hint="eastAsia"/>
                          <w:b/>
                          <w:color w:val="000000" w:themeColor="text1"/>
                          <w:sz w:val="24"/>
                        </w:rPr>
                        <w:t>90</w:t>
                      </w:r>
                      <w:r w:rsidRPr="006E426E">
                        <w:rPr>
                          <w:rFonts w:ascii="メイリオ" w:eastAsia="メイリオ" w:hAnsi="メイリオ" w:hint="eastAsia"/>
                          <w:b/>
                          <w:color w:val="000000" w:themeColor="text1"/>
                          <w:sz w:val="24"/>
                        </w:rPr>
                        <w:t>万円の</w:t>
                      </w:r>
                      <w:r w:rsidR="006E426E" w:rsidRPr="006E426E">
                        <w:rPr>
                          <w:rFonts w:ascii="メイリオ" w:eastAsia="メイリオ" w:hAnsi="メイリオ" w:hint="eastAsia"/>
                          <w:b/>
                          <w:color w:val="000000" w:themeColor="text1"/>
                          <w:sz w:val="24"/>
                        </w:rPr>
                        <w:t>1.46</w:t>
                      </w:r>
                      <w:r w:rsidRPr="006E426E">
                        <w:rPr>
                          <w:rFonts w:ascii="メイリオ" w:eastAsia="メイリオ" w:hAnsi="メイリオ" w:hint="eastAsia"/>
                          <w:b/>
                          <w:color w:val="000000" w:themeColor="text1"/>
                          <w:sz w:val="24"/>
                        </w:rPr>
                        <w:t>倍</w:t>
                      </w:r>
                      <w:bookmarkStart w:id="2" w:name="_GoBack"/>
                      <w:bookmarkEnd w:id="2"/>
                    </w:p>
                    <w:p w14:paraId="753B5FE7" w14:textId="77777777" w:rsidR="00314737" w:rsidRPr="00FA143E" w:rsidRDefault="00314737" w:rsidP="00314737">
                      <w:pPr>
                        <w:spacing w:line="440" w:lineRule="exact"/>
                        <w:jc w:val="left"/>
                        <w:rPr>
                          <w:rFonts w:ascii="メイリオ" w:eastAsia="メイリオ" w:hAnsi="メイリオ"/>
                          <w:color w:val="000000" w:themeColor="text1"/>
                          <w:sz w:val="22"/>
                        </w:rPr>
                      </w:pPr>
                    </w:p>
                    <w:p w14:paraId="01DB1A9B" w14:textId="77777777" w:rsidR="00314737" w:rsidRPr="008529D7" w:rsidRDefault="00314737" w:rsidP="00314737">
                      <w:pPr>
                        <w:spacing w:line="440" w:lineRule="exact"/>
                        <w:jc w:val="left"/>
                        <w:rPr>
                          <w:rFonts w:ascii="メイリオ" w:eastAsia="メイリオ" w:hAnsi="メイリオ"/>
                          <w:color w:val="000000" w:themeColor="text1"/>
                          <w:sz w:val="22"/>
                        </w:rPr>
                      </w:pPr>
                    </w:p>
                    <w:p w14:paraId="4D985F2F" w14:textId="77777777" w:rsidR="00314737" w:rsidRPr="00E5208C" w:rsidRDefault="00314737" w:rsidP="00314737">
                      <w:pPr>
                        <w:spacing w:line="440" w:lineRule="exact"/>
                        <w:jc w:val="left"/>
                        <w:rPr>
                          <w:rFonts w:ascii="メイリオ" w:eastAsia="メイリオ" w:hAnsi="メイリオ"/>
                          <w:color w:val="000000" w:themeColor="text1"/>
                          <w:sz w:val="22"/>
                        </w:rPr>
                      </w:pPr>
                    </w:p>
                    <w:p w14:paraId="08A7C0A8" w14:textId="77777777" w:rsidR="0049545F" w:rsidRPr="00314737" w:rsidRDefault="0049545F" w:rsidP="0049545F">
                      <w:pPr>
                        <w:spacing w:line="440" w:lineRule="exact"/>
                        <w:jc w:val="left"/>
                        <w:rPr>
                          <w:rFonts w:ascii="メイリオ" w:eastAsia="メイリオ" w:hAnsi="メイリオ"/>
                          <w:color w:val="000000" w:themeColor="text1"/>
                          <w:sz w:val="22"/>
                        </w:rPr>
                      </w:pPr>
                    </w:p>
                  </w:txbxContent>
                </v:textbox>
                <w10:wrap anchorx="margin"/>
              </v:roundrect>
            </w:pict>
          </mc:Fallback>
        </mc:AlternateContent>
      </w:r>
    </w:p>
    <w:p w14:paraId="45EB7C3B" w14:textId="77777777" w:rsidR="0049545F" w:rsidRDefault="0049545F" w:rsidP="0049545F">
      <w:pPr>
        <w:autoSpaceDE w:val="0"/>
        <w:autoSpaceDN w:val="0"/>
        <w:adjustRightInd w:val="0"/>
        <w:jc w:val="left"/>
      </w:pPr>
    </w:p>
    <w:p w14:paraId="7609B208" w14:textId="77777777" w:rsidR="0049545F" w:rsidRDefault="0049545F" w:rsidP="0049545F">
      <w:pPr>
        <w:autoSpaceDE w:val="0"/>
        <w:autoSpaceDN w:val="0"/>
        <w:adjustRightInd w:val="0"/>
        <w:jc w:val="left"/>
      </w:pPr>
    </w:p>
    <w:p w14:paraId="6CFFCB7F" w14:textId="77777777" w:rsidR="0049545F" w:rsidRDefault="0049545F" w:rsidP="0049545F">
      <w:pPr>
        <w:autoSpaceDE w:val="0"/>
        <w:autoSpaceDN w:val="0"/>
        <w:adjustRightInd w:val="0"/>
        <w:jc w:val="left"/>
      </w:pPr>
    </w:p>
    <w:p w14:paraId="2C2ECB3D" w14:textId="77777777" w:rsidR="0049545F" w:rsidRDefault="0049545F" w:rsidP="0049545F">
      <w:pPr>
        <w:autoSpaceDE w:val="0"/>
        <w:autoSpaceDN w:val="0"/>
        <w:adjustRightInd w:val="0"/>
        <w:jc w:val="left"/>
      </w:pPr>
    </w:p>
    <w:p w14:paraId="1A379FA1" w14:textId="77777777" w:rsidR="0049545F" w:rsidRDefault="0049545F" w:rsidP="0049545F">
      <w:pPr>
        <w:autoSpaceDE w:val="0"/>
        <w:autoSpaceDN w:val="0"/>
        <w:adjustRightInd w:val="0"/>
        <w:jc w:val="left"/>
      </w:pPr>
    </w:p>
    <w:p w14:paraId="62F3AD5E" w14:textId="77777777" w:rsidR="0049545F" w:rsidRDefault="0049545F" w:rsidP="0049545F">
      <w:pPr>
        <w:autoSpaceDE w:val="0"/>
        <w:autoSpaceDN w:val="0"/>
        <w:adjustRightInd w:val="0"/>
        <w:jc w:val="left"/>
      </w:pPr>
    </w:p>
    <w:p w14:paraId="394ECCBC" w14:textId="77777777" w:rsidR="0049545F" w:rsidRDefault="0049545F" w:rsidP="0049545F">
      <w:pPr>
        <w:autoSpaceDE w:val="0"/>
        <w:autoSpaceDN w:val="0"/>
        <w:adjustRightInd w:val="0"/>
        <w:jc w:val="left"/>
      </w:pPr>
    </w:p>
    <w:p w14:paraId="1F111D1E" w14:textId="77777777" w:rsidR="0049545F" w:rsidRDefault="0049545F" w:rsidP="0049545F">
      <w:pPr>
        <w:autoSpaceDE w:val="0"/>
        <w:autoSpaceDN w:val="0"/>
        <w:adjustRightInd w:val="0"/>
        <w:jc w:val="left"/>
      </w:pPr>
    </w:p>
    <w:p w14:paraId="6E96D30D" w14:textId="6ACC60A0" w:rsidR="00353DEF" w:rsidRDefault="00353DEF" w:rsidP="0049545F">
      <w:pPr>
        <w:autoSpaceDE w:val="0"/>
        <w:autoSpaceDN w:val="0"/>
        <w:adjustRightInd w:val="0"/>
        <w:jc w:val="left"/>
      </w:pPr>
      <w:r>
        <w:br w:type="page"/>
      </w:r>
    </w:p>
    <w:p w14:paraId="14CAC13E" w14:textId="24E1B497" w:rsidR="000934EE" w:rsidRDefault="006E426E" w:rsidP="000934EE">
      <w:pPr>
        <w:autoSpaceDE w:val="0"/>
        <w:autoSpaceDN w:val="0"/>
        <w:adjustRightInd w:val="0"/>
        <w:jc w:val="left"/>
        <w:rPr>
          <w:rFonts w:asciiTheme="majorEastAsia" w:eastAsiaTheme="majorEastAsia" w:hAnsiTheme="majorEastAsia" w:cs="ＭＳ"/>
          <w:color w:val="000000"/>
          <w:kern w:val="0"/>
        </w:rPr>
      </w:pPr>
      <w:r w:rsidRPr="006E426E">
        <w:rPr>
          <w:noProof/>
        </w:rPr>
        <w:lastRenderedPageBreak/>
        <w:drawing>
          <wp:anchor distT="0" distB="0" distL="114300" distR="114300" simplePos="0" relativeHeight="251728896" behindDoc="0" locked="0" layoutInCell="1" allowOverlap="1" wp14:anchorId="33721CE8" wp14:editId="72278A41">
            <wp:simplePos x="0" y="0"/>
            <wp:positionH relativeFrom="column">
              <wp:posOffset>9525</wp:posOffset>
            </wp:positionH>
            <wp:positionV relativeFrom="paragraph">
              <wp:posOffset>384175</wp:posOffset>
            </wp:positionV>
            <wp:extent cx="6188710" cy="555397"/>
            <wp:effectExtent l="0" t="0" r="2540" b="0"/>
            <wp:wrapNone/>
            <wp:docPr id="476" name="図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88710" cy="555397"/>
                    </a:xfrm>
                    <a:prstGeom prst="rect">
                      <a:avLst/>
                    </a:prstGeom>
                    <a:noFill/>
                    <a:ln>
                      <a:noFill/>
                    </a:ln>
                  </pic:spPr>
                </pic:pic>
              </a:graphicData>
            </a:graphic>
            <wp14:sizeRelH relativeFrom="page">
              <wp14:pctWidth>0</wp14:pctWidth>
            </wp14:sizeRelH>
            <wp14:sizeRelV relativeFrom="page">
              <wp14:pctHeight>0</wp14:pctHeight>
            </wp14:sizeRelV>
          </wp:anchor>
        </w:drawing>
      </w:r>
      <w:r w:rsidR="000934EE" w:rsidRPr="00DF6970">
        <w:rPr>
          <w:rFonts w:ascii="メイリオ" w:eastAsia="メイリオ" w:hAnsi="メイリオ" w:cs="ＭＳＰゴシック-WinCharSetFFFF-H" w:hint="eastAsia"/>
          <w:color w:val="ED7D31" w:themeColor="accent2"/>
          <w:kern w:val="0"/>
          <w:sz w:val="28"/>
          <w:szCs w:val="54"/>
        </w:rPr>
        <w:t>（</w:t>
      </w:r>
      <w:r w:rsidR="000934EE">
        <w:rPr>
          <w:rFonts w:ascii="メイリオ" w:eastAsia="メイリオ" w:hAnsi="メイリオ" w:cs="ＭＳＰゴシック-WinCharSetFFFF-H" w:hint="eastAsia"/>
          <w:color w:val="ED7D31" w:themeColor="accent2"/>
          <w:kern w:val="0"/>
          <w:sz w:val="28"/>
          <w:szCs w:val="54"/>
        </w:rPr>
        <w:t>１</w:t>
      </w:r>
      <w:r w:rsidR="000934EE" w:rsidRPr="00DF6970">
        <w:rPr>
          <w:rFonts w:ascii="メイリオ" w:eastAsia="メイリオ" w:hAnsi="メイリオ" w:cs="ＭＳＰゴシック-WinCharSetFFFF-H" w:hint="eastAsia"/>
          <w:color w:val="ED7D31" w:themeColor="accent2"/>
          <w:kern w:val="0"/>
          <w:sz w:val="28"/>
          <w:szCs w:val="54"/>
        </w:rPr>
        <w:t>）</w:t>
      </w:r>
      <w:r w:rsidR="000934EE" w:rsidRPr="00FA143E">
        <w:rPr>
          <w:rFonts w:ascii="メイリオ" w:eastAsia="メイリオ" w:hAnsi="メイリオ" w:cs="ＭＳＰゴシック-WinCharSetFFFF-H" w:hint="eastAsia"/>
          <w:kern w:val="0"/>
          <w:sz w:val="28"/>
          <w:szCs w:val="54"/>
        </w:rPr>
        <w:t>純資産比率</w:t>
      </w:r>
    </w:p>
    <w:p w14:paraId="44D48D94" w14:textId="15E2479B" w:rsidR="006E426E" w:rsidRDefault="006E426E" w:rsidP="0024586F">
      <w:pPr>
        <w:spacing w:line="440" w:lineRule="exact"/>
        <w:ind w:firstLineChars="100" w:firstLine="240"/>
        <w:rPr>
          <w:rFonts w:asciiTheme="minorEastAsia" w:hAnsiTheme="minorEastAsia"/>
          <w:sz w:val="24"/>
          <w:highlight w:val="yellow"/>
        </w:rPr>
      </w:pPr>
    </w:p>
    <w:p w14:paraId="5613D2C3" w14:textId="77777777" w:rsidR="006E426E" w:rsidRDefault="006E426E" w:rsidP="0024586F">
      <w:pPr>
        <w:spacing w:line="440" w:lineRule="exact"/>
        <w:ind w:firstLineChars="100" w:firstLine="240"/>
        <w:rPr>
          <w:rFonts w:asciiTheme="minorEastAsia" w:hAnsiTheme="minorEastAsia"/>
          <w:sz w:val="24"/>
          <w:highlight w:val="yellow"/>
        </w:rPr>
      </w:pPr>
    </w:p>
    <w:p w14:paraId="56E575B7" w14:textId="7AD759C9" w:rsidR="000934EE" w:rsidRPr="006E426E" w:rsidRDefault="000D181E" w:rsidP="0024586F">
      <w:pPr>
        <w:spacing w:line="440" w:lineRule="exact"/>
        <w:ind w:firstLineChars="100" w:firstLine="240"/>
        <w:rPr>
          <w:rFonts w:asciiTheme="minorEastAsia" w:hAnsiTheme="minorEastAsia"/>
          <w:sz w:val="24"/>
        </w:rPr>
      </w:pPr>
      <w:r w:rsidRPr="006E426E">
        <w:rPr>
          <w:rFonts w:asciiTheme="minorEastAsia" w:hAnsiTheme="minorEastAsia" w:hint="eastAsia"/>
          <w:sz w:val="24"/>
        </w:rPr>
        <w:t>滝上町</w:t>
      </w:r>
      <w:r w:rsidR="000934EE" w:rsidRPr="006E426E">
        <w:rPr>
          <w:rFonts w:asciiTheme="minorEastAsia" w:hAnsiTheme="minorEastAsia" w:hint="eastAsia"/>
          <w:sz w:val="24"/>
        </w:rPr>
        <w:t>の純資産比率は、</w:t>
      </w:r>
      <w:r w:rsidR="006E426E" w:rsidRPr="006E426E">
        <w:rPr>
          <w:rFonts w:asciiTheme="minorEastAsia" w:hAnsiTheme="minorEastAsia"/>
          <w:sz w:val="24"/>
        </w:rPr>
        <w:t>55.7</w:t>
      </w:r>
      <w:r w:rsidR="000934EE" w:rsidRPr="006E426E">
        <w:rPr>
          <w:rFonts w:asciiTheme="minorEastAsia" w:hAnsiTheme="minorEastAsia" w:hint="eastAsia"/>
          <w:sz w:val="24"/>
        </w:rPr>
        <w:t>％となっています。</w:t>
      </w:r>
    </w:p>
    <w:p w14:paraId="3BE1D0D6" w14:textId="01331D21" w:rsidR="000934EE" w:rsidRPr="006E426E" w:rsidRDefault="000934EE" w:rsidP="000934EE">
      <w:pPr>
        <w:ind w:firstLineChars="100" w:firstLine="240"/>
        <w:rPr>
          <w:rFonts w:asciiTheme="minorEastAsia" w:hAnsiTheme="minorEastAsia"/>
          <w:sz w:val="24"/>
        </w:rPr>
      </w:pPr>
      <w:r w:rsidRPr="006E426E">
        <w:rPr>
          <w:rFonts w:asciiTheme="minorEastAsia" w:hAnsiTheme="minorEastAsia" w:hint="eastAsia"/>
          <w:sz w:val="24"/>
        </w:rPr>
        <w:t>例えば、資産である車を100万円で購入した際の自己資金と借金（ローン）の割合を事例にして説明します。この場合、自己資金が</w:t>
      </w:r>
      <w:r w:rsidR="006E426E" w:rsidRPr="006E426E">
        <w:rPr>
          <w:rFonts w:asciiTheme="minorEastAsia" w:hAnsiTheme="minorEastAsia"/>
          <w:sz w:val="24"/>
        </w:rPr>
        <w:t>55</w:t>
      </w:r>
      <w:r w:rsidRPr="006E426E">
        <w:rPr>
          <w:rFonts w:asciiTheme="minorEastAsia" w:hAnsiTheme="minorEastAsia" w:hint="eastAsia"/>
          <w:sz w:val="24"/>
        </w:rPr>
        <w:t>万円で借金が</w:t>
      </w:r>
      <w:r w:rsidR="006E426E" w:rsidRPr="006E426E">
        <w:rPr>
          <w:rFonts w:asciiTheme="minorEastAsia" w:hAnsiTheme="minorEastAsia"/>
          <w:sz w:val="24"/>
        </w:rPr>
        <w:t>44</w:t>
      </w:r>
      <w:r w:rsidRPr="006E426E">
        <w:rPr>
          <w:rFonts w:asciiTheme="minorEastAsia" w:hAnsiTheme="minorEastAsia" w:hint="eastAsia"/>
          <w:sz w:val="24"/>
        </w:rPr>
        <w:t>万円だとすると、この70万円は将来の自分が払っていくことになります。</w:t>
      </w:r>
    </w:p>
    <w:p w14:paraId="61157609" w14:textId="7761D2BE" w:rsidR="000934EE" w:rsidRPr="006E426E" w:rsidRDefault="000934EE" w:rsidP="000934EE">
      <w:pPr>
        <w:ind w:firstLineChars="100" w:firstLine="240"/>
        <w:rPr>
          <w:rFonts w:asciiTheme="minorEastAsia" w:hAnsiTheme="minorEastAsia"/>
          <w:sz w:val="24"/>
        </w:rPr>
      </w:pPr>
      <w:r w:rsidRPr="006E426E">
        <w:rPr>
          <w:rFonts w:asciiTheme="minorEastAsia" w:hAnsiTheme="minorEastAsia" w:hint="eastAsia"/>
          <w:sz w:val="24"/>
        </w:rPr>
        <w:t>ここでいう自己資金は貸借対照表の純資産であり、借金は負債ということになります。</w:t>
      </w:r>
    </w:p>
    <w:p w14:paraId="0F5E1E60" w14:textId="2D1D2B41" w:rsidR="000934EE" w:rsidRPr="006E426E" w:rsidRDefault="000D181E" w:rsidP="000934EE">
      <w:pPr>
        <w:ind w:firstLineChars="100" w:firstLine="240"/>
        <w:rPr>
          <w:rFonts w:asciiTheme="minorEastAsia" w:hAnsiTheme="minorEastAsia"/>
          <w:sz w:val="24"/>
        </w:rPr>
      </w:pPr>
      <w:r w:rsidRPr="006E426E">
        <w:rPr>
          <w:rFonts w:asciiTheme="minorEastAsia" w:hAnsiTheme="minorEastAsia" w:hint="eastAsia"/>
          <w:sz w:val="24"/>
        </w:rPr>
        <w:t>滝上町</w:t>
      </w:r>
      <w:r w:rsidR="000934EE" w:rsidRPr="006E426E">
        <w:rPr>
          <w:rFonts w:asciiTheme="minorEastAsia" w:hAnsiTheme="minorEastAsia" w:hint="eastAsia"/>
          <w:sz w:val="24"/>
        </w:rPr>
        <w:t>の場合だと、自己資金が</w:t>
      </w:r>
      <w:r w:rsidR="006E426E" w:rsidRPr="006E426E">
        <w:rPr>
          <w:rFonts w:asciiTheme="minorEastAsia" w:hAnsiTheme="minorEastAsia"/>
          <w:sz w:val="24"/>
        </w:rPr>
        <w:t>55</w:t>
      </w:r>
      <w:r w:rsidR="000934EE" w:rsidRPr="006E426E">
        <w:rPr>
          <w:rFonts w:asciiTheme="minorEastAsia" w:hAnsiTheme="minorEastAsia" w:hint="eastAsia"/>
          <w:sz w:val="24"/>
        </w:rPr>
        <w:t>万円、借金が</w:t>
      </w:r>
      <w:r w:rsidR="006E426E" w:rsidRPr="006E426E">
        <w:rPr>
          <w:rFonts w:asciiTheme="minorEastAsia" w:hAnsiTheme="minorEastAsia"/>
          <w:sz w:val="24"/>
        </w:rPr>
        <w:t>44</w:t>
      </w:r>
      <w:r w:rsidR="000934EE" w:rsidRPr="006E426E">
        <w:rPr>
          <w:rFonts w:asciiTheme="minorEastAsia" w:hAnsiTheme="minorEastAsia" w:hint="eastAsia"/>
          <w:sz w:val="24"/>
        </w:rPr>
        <w:t>万円ということになります。平均値と比較すると</w:t>
      </w:r>
      <w:r w:rsidR="004567B3" w:rsidRPr="006E426E">
        <w:rPr>
          <w:rFonts w:asciiTheme="minorEastAsia" w:hAnsiTheme="minorEastAsia" w:hint="eastAsia"/>
          <w:sz w:val="24"/>
        </w:rPr>
        <w:t>高い傾向です</w:t>
      </w:r>
      <w:r w:rsidR="000934EE" w:rsidRPr="006E426E">
        <w:rPr>
          <w:rFonts w:asciiTheme="minorEastAsia" w:hAnsiTheme="minorEastAsia" w:hint="eastAsia"/>
          <w:sz w:val="24"/>
        </w:rPr>
        <w:t>が、資産の老朽化が進めば比率が低下していくことになります。</w:t>
      </w:r>
    </w:p>
    <w:p w14:paraId="28BFF9F4" w14:textId="5653DE94" w:rsidR="000934EE" w:rsidRPr="003B7BFB" w:rsidRDefault="000934EE" w:rsidP="000934EE">
      <w:pPr>
        <w:ind w:firstLineChars="100" w:firstLine="240"/>
        <w:rPr>
          <w:rFonts w:asciiTheme="minorEastAsia" w:hAnsiTheme="minorEastAsia"/>
          <w:sz w:val="24"/>
        </w:rPr>
      </w:pPr>
      <w:r w:rsidRPr="006E426E">
        <w:rPr>
          <w:rFonts w:asciiTheme="minorEastAsia" w:hAnsiTheme="minorEastAsia" w:hint="eastAsia"/>
          <w:sz w:val="24"/>
        </w:rPr>
        <w:t>その意味でも、今後、世代間のバランスを見ながら資産の更新や形成をしていく必要があります。</w:t>
      </w:r>
    </w:p>
    <w:p w14:paraId="67E4DE81" w14:textId="4A345FAC" w:rsidR="000934EE" w:rsidRDefault="000934EE" w:rsidP="000934EE">
      <w:pPr>
        <w:spacing w:line="440" w:lineRule="exact"/>
        <w:ind w:firstLineChars="100" w:firstLine="210"/>
        <w:rPr>
          <w:rFonts w:ascii="メイリオ" w:eastAsia="メイリオ" w:hAnsi="メイリオ"/>
        </w:rPr>
      </w:pPr>
    </w:p>
    <w:p w14:paraId="5238E509" w14:textId="72AF3ADF" w:rsidR="000934EE" w:rsidRDefault="000934EE" w:rsidP="000934EE">
      <w:pPr>
        <w:spacing w:line="440" w:lineRule="exact"/>
        <w:rPr>
          <w:rFonts w:ascii="メイリオ" w:eastAsia="メイリオ" w:hAnsi="メイリオ"/>
        </w:rPr>
      </w:pPr>
      <w:r>
        <w:rPr>
          <w:rFonts w:ascii="メイリオ" w:eastAsia="メイリオ" w:hAnsi="メイリオ" w:hint="eastAsia"/>
        </w:rPr>
        <w:t>【純資産比率のイメージ図】</w:t>
      </w:r>
    </w:p>
    <w:p w14:paraId="6BB772DE" w14:textId="477265B0" w:rsidR="000934EE" w:rsidRDefault="006E426E" w:rsidP="000934EE">
      <w:pPr>
        <w:spacing w:line="440" w:lineRule="exact"/>
        <w:rPr>
          <w:rFonts w:ascii="メイリオ" w:eastAsia="メイリオ" w:hAnsi="メイリオ"/>
        </w:rPr>
      </w:pPr>
      <w:r w:rsidRPr="006E426E">
        <w:rPr>
          <w:noProof/>
        </w:rPr>
        <w:drawing>
          <wp:anchor distT="0" distB="0" distL="114300" distR="114300" simplePos="0" relativeHeight="251729920" behindDoc="0" locked="0" layoutInCell="1" allowOverlap="1" wp14:anchorId="0B484E75" wp14:editId="46BB4EFF">
            <wp:simplePos x="0" y="0"/>
            <wp:positionH relativeFrom="column">
              <wp:posOffset>9525</wp:posOffset>
            </wp:positionH>
            <wp:positionV relativeFrom="paragraph">
              <wp:posOffset>44450</wp:posOffset>
            </wp:positionV>
            <wp:extent cx="4676775" cy="1876425"/>
            <wp:effectExtent l="0" t="0" r="0" b="9525"/>
            <wp:wrapNone/>
            <wp:docPr id="477" name="図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7677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E9E5D" w14:textId="6DBED39E" w:rsidR="000934EE" w:rsidRDefault="000934EE" w:rsidP="000934EE">
      <w:pPr>
        <w:spacing w:line="440" w:lineRule="exact"/>
        <w:rPr>
          <w:rFonts w:ascii="メイリオ" w:eastAsia="メイリオ" w:hAnsi="メイリオ"/>
        </w:rPr>
      </w:pPr>
    </w:p>
    <w:p w14:paraId="66CE4F64" w14:textId="77777777" w:rsidR="000934EE" w:rsidRDefault="000934EE" w:rsidP="000934EE">
      <w:pPr>
        <w:spacing w:line="440" w:lineRule="exact"/>
        <w:rPr>
          <w:rFonts w:ascii="メイリオ" w:eastAsia="メイリオ" w:hAnsi="メイリオ"/>
        </w:rPr>
      </w:pPr>
    </w:p>
    <w:p w14:paraId="13C8A80A" w14:textId="77777777" w:rsidR="000934EE" w:rsidRDefault="000934EE" w:rsidP="000934EE">
      <w:pPr>
        <w:spacing w:line="440" w:lineRule="exact"/>
        <w:rPr>
          <w:rFonts w:ascii="メイリオ" w:eastAsia="メイリオ" w:hAnsi="メイリオ"/>
        </w:rPr>
      </w:pPr>
    </w:p>
    <w:p w14:paraId="13E35304" w14:textId="77777777" w:rsidR="000934EE" w:rsidRDefault="000934EE" w:rsidP="000934EE">
      <w:pPr>
        <w:spacing w:line="440" w:lineRule="exact"/>
        <w:rPr>
          <w:rFonts w:ascii="メイリオ" w:eastAsia="メイリオ" w:hAnsi="メイリオ"/>
        </w:rPr>
      </w:pPr>
    </w:p>
    <w:p w14:paraId="12F46998" w14:textId="77777777" w:rsidR="000934EE" w:rsidRDefault="000934EE" w:rsidP="000934EE">
      <w:pPr>
        <w:spacing w:line="440" w:lineRule="exact"/>
        <w:rPr>
          <w:rFonts w:ascii="メイリオ" w:eastAsia="メイリオ" w:hAnsi="メイリオ"/>
        </w:rPr>
      </w:pPr>
    </w:p>
    <w:p w14:paraId="458394FB" w14:textId="77777777" w:rsidR="000934EE" w:rsidRDefault="000934EE" w:rsidP="000934EE">
      <w:pPr>
        <w:spacing w:line="440" w:lineRule="exact"/>
        <w:rPr>
          <w:rFonts w:ascii="メイリオ" w:eastAsia="メイリオ" w:hAnsi="メイリオ"/>
        </w:rPr>
      </w:pPr>
    </w:p>
    <w:p w14:paraId="63F733D4" w14:textId="77777777" w:rsidR="000934EE" w:rsidRDefault="000934EE" w:rsidP="000934EE">
      <w:pPr>
        <w:spacing w:line="440" w:lineRule="exact"/>
        <w:rPr>
          <w:rFonts w:ascii="メイリオ" w:eastAsia="メイリオ" w:hAnsi="メイリオ"/>
        </w:rPr>
      </w:pPr>
    </w:p>
    <w:p w14:paraId="711F80A4" w14:textId="77777777" w:rsidR="00AB48F6" w:rsidRDefault="00AB48F6" w:rsidP="0049545F">
      <w:pPr>
        <w:autoSpaceDE w:val="0"/>
        <w:autoSpaceDN w:val="0"/>
        <w:adjustRightInd w:val="0"/>
        <w:jc w:val="left"/>
        <w:rPr>
          <w:rFonts w:ascii="メイリオ" w:eastAsia="メイリオ" w:hAnsi="メイリオ" w:cs="ＭＳＰゴシック-WinCharSetFFFF-H"/>
          <w:color w:val="ED7D31" w:themeColor="accent2"/>
          <w:kern w:val="0"/>
          <w:sz w:val="28"/>
          <w:szCs w:val="54"/>
        </w:rPr>
      </w:pPr>
      <w:r>
        <w:rPr>
          <w:rFonts w:ascii="メイリオ" w:eastAsia="メイリオ" w:hAnsi="メイリオ" w:cs="ＭＳＰゴシック-WinCharSetFFFF-H"/>
          <w:color w:val="ED7D31" w:themeColor="accent2"/>
          <w:kern w:val="0"/>
          <w:sz w:val="28"/>
          <w:szCs w:val="54"/>
        </w:rPr>
        <w:br w:type="page"/>
      </w:r>
    </w:p>
    <w:p w14:paraId="416DEEC0" w14:textId="628E9A9D" w:rsidR="0049545F" w:rsidRDefault="006E426E" w:rsidP="0049545F">
      <w:pPr>
        <w:autoSpaceDE w:val="0"/>
        <w:autoSpaceDN w:val="0"/>
        <w:adjustRightInd w:val="0"/>
        <w:jc w:val="left"/>
        <w:rPr>
          <w:rFonts w:asciiTheme="majorEastAsia" w:eastAsiaTheme="majorEastAsia" w:hAnsiTheme="majorEastAsia" w:cs="ＭＳ"/>
          <w:color w:val="000000"/>
          <w:kern w:val="0"/>
        </w:rPr>
      </w:pPr>
      <w:r w:rsidRPr="006E426E">
        <w:rPr>
          <w:noProof/>
        </w:rPr>
        <w:lastRenderedPageBreak/>
        <w:drawing>
          <wp:anchor distT="0" distB="0" distL="114300" distR="114300" simplePos="0" relativeHeight="251731968" behindDoc="0" locked="0" layoutInCell="1" allowOverlap="1" wp14:anchorId="3908D50D" wp14:editId="574881CA">
            <wp:simplePos x="0" y="0"/>
            <wp:positionH relativeFrom="margin">
              <wp:align>right</wp:align>
            </wp:positionH>
            <wp:positionV relativeFrom="paragraph">
              <wp:posOffset>403225</wp:posOffset>
            </wp:positionV>
            <wp:extent cx="6188710" cy="563331"/>
            <wp:effectExtent l="0" t="0" r="2540" b="8255"/>
            <wp:wrapNone/>
            <wp:docPr id="2912" name="図 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88710" cy="563331"/>
                    </a:xfrm>
                    <a:prstGeom prst="rect">
                      <a:avLst/>
                    </a:prstGeom>
                    <a:noFill/>
                    <a:ln>
                      <a:noFill/>
                    </a:ln>
                  </pic:spPr>
                </pic:pic>
              </a:graphicData>
            </a:graphic>
            <wp14:sizeRelH relativeFrom="page">
              <wp14:pctWidth>0</wp14:pctWidth>
            </wp14:sizeRelH>
            <wp14:sizeRelV relativeFrom="page">
              <wp14:pctHeight>0</wp14:pctHeight>
            </wp14:sizeRelV>
          </wp:anchor>
        </w:drawing>
      </w:r>
      <w:r w:rsidR="0049545F" w:rsidRPr="00DF6970">
        <w:rPr>
          <w:rFonts w:ascii="メイリオ" w:eastAsia="メイリオ" w:hAnsi="メイリオ" w:cs="ＭＳＰゴシック-WinCharSetFFFF-H" w:hint="eastAsia"/>
          <w:color w:val="ED7D31" w:themeColor="accent2"/>
          <w:kern w:val="0"/>
          <w:sz w:val="28"/>
          <w:szCs w:val="54"/>
        </w:rPr>
        <w:t>（</w:t>
      </w:r>
      <w:r w:rsidR="00F64D92">
        <w:rPr>
          <w:rFonts w:ascii="メイリオ" w:eastAsia="メイリオ" w:hAnsi="メイリオ" w:cs="ＭＳＰゴシック-WinCharSetFFFF-H" w:hint="eastAsia"/>
          <w:color w:val="ED7D31" w:themeColor="accent2"/>
          <w:kern w:val="0"/>
          <w:sz w:val="28"/>
          <w:szCs w:val="54"/>
        </w:rPr>
        <w:t>２</w:t>
      </w:r>
      <w:r w:rsidR="0049545F" w:rsidRPr="00DF6970">
        <w:rPr>
          <w:rFonts w:ascii="メイリオ" w:eastAsia="メイリオ" w:hAnsi="メイリオ" w:cs="ＭＳＰゴシック-WinCharSetFFFF-H" w:hint="eastAsia"/>
          <w:color w:val="ED7D31" w:themeColor="accent2"/>
          <w:kern w:val="0"/>
          <w:sz w:val="28"/>
          <w:szCs w:val="54"/>
        </w:rPr>
        <w:t>）</w:t>
      </w:r>
      <w:r w:rsidR="0049545F" w:rsidRPr="00FA143E">
        <w:rPr>
          <w:rFonts w:ascii="メイリオ" w:eastAsia="メイリオ" w:hAnsi="メイリオ" w:cs="ＭＳＰゴシック-WinCharSetFFFF-H" w:hint="eastAsia"/>
          <w:kern w:val="0"/>
          <w:sz w:val="28"/>
          <w:szCs w:val="54"/>
        </w:rPr>
        <w:t>住民一人当たりの資産額</w:t>
      </w:r>
    </w:p>
    <w:p w14:paraId="2C4B20A9" w14:textId="52CB7684" w:rsidR="006E426E" w:rsidRDefault="006E426E" w:rsidP="0024586F">
      <w:pPr>
        <w:spacing w:line="440" w:lineRule="exact"/>
        <w:ind w:firstLineChars="100" w:firstLine="240"/>
        <w:rPr>
          <w:rFonts w:asciiTheme="minorEastAsia" w:hAnsiTheme="minorEastAsia"/>
          <w:sz w:val="24"/>
        </w:rPr>
      </w:pPr>
    </w:p>
    <w:p w14:paraId="3D24EC2A" w14:textId="4C1B1445" w:rsidR="006E426E" w:rsidRPr="006E426E" w:rsidRDefault="006E426E" w:rsidP="0024586F">
      <w:pPr>
        <w:spacing w:line="440" w:lineRule="exact"/>
        <w:ind w:firstLineChars="100" w:firstLine="240"/>
        <w:rPr>
          <w:rFonts w:asciiTheme="minorEastAsia" w:hAnsiTheme="minorEastAsia"/>
          <w:sz w:val="24"/>
        </w:rPr>
      </w:pPr>
    </w:p>
    <w:p w14:paraId="71BDA935" w14:textId="6D2EEAFF" w:rsidR="0049545F" w:rsidRPr="006E426E" w:rsidRDefault="0049545F" w:rsidP="0024586F">
      <w:pPr>
        <w:spacing w:line="440" w:lineRule="exact"/>
        <w:ind w:firstLineChars="100" w:firstLine="240"/>
        <w:rPr>
          <w:rFonts w:asciiTheme="minorEastAsia" w:hAnsiTheme="minorEastAsia"/>
          <w:sz w:val="24"/>
        </w:rPr>
      </w:pPr>
      <w:r w:rsidRPr="002B450C">
        <w:rPr>
          <w:rFonts w:asciiTheme="minorEastAsia" w:hAnsiTheme="minorEastAsia" w:hint="eastAsia"/>
          <w:sz w:val="24"/>
        </w:rPr>
        <w:t>自治体の資産総額は人口規模によって異なるので、住民一人当たりの数値に置き換えて分析をする必要があります。</w:t>
      </w:r>
      <w:r w:rsidR="003543FF" w:rsidRPr="006E426E">
        <w:rPr>
          <w:rFonts w:asciiTheme="minorEastAsia" w:hAnsiTheme="minorEastAsia" w:hint="eastAsia"/>
          <w:sz w:val="24"/>
        </w:rPr>
        <w:t>人口は平成29年3月31日の住民基本台帳の</w:t>
      </w:r>
      <w:r w:rsidR="006E426E" w:rsidRPr="006E426E">
        <w:rPr>
          <w:rFonts w:asciiTheme="minorEastAsia" w:hAnsiTheme="minorEastAsia"/>
          <w:sz w:val="24"/>
        </w:rPr>
        <w:t>2,694</w:t>
      </w:r>
      <w:r w:rsidR="003543FF" w:rsidRPr="006E426E">
        <w:rPr>
          <w:rFonts w:asciiTheme="minorEastAsia" w:hAnsiTheme="minorEastAsia" w:hint="eastAsia"/>
          <w:sz w:val="24"/>
        </w:rPr>
        <w:t>人で算出しています。</w:t>
      </w:r>
    </w:p>
    <w:p w14:paraId="14113916" w14:textId="05DC4E49" w:rsidR="0049545F" w:rsidRPr="002B450C" w:rsidRDefault="000D181E" w:rsidP="0024586F">
      <w:pPr>
        <w:ind w:firstLineChars="100" w:firstLine="240"/>
        <w:rPr>
          <w:rFonts w:asciiTheme="minorEastAsia" w:hAnsiTheme="minorEastAsia"/>
          <w:sz w:val="24"/>
        </w:rPr>
      </w:pPr>
      <w:r w:rsidRPr="006E426E">
        <w:rPr>
          <w:rFonts w:asciiTheme="minorEastAsia" w:hAnsiTheme="minorEastAsia" w:hint="eastAsia"/>
          <w:sz w:val="24"/>
        </w:rPr>
        <w:t>滝上町</w:t>
      </w:r>
      <w:r w:rsidR="0049545F" w:rsidRPr="006E426E">
        <w:rPr>
          <w:rFonts w:asciiTheme="minorEastAsia" w:hAnsiTheme="minorEastAsia" w:hint="eastAsia"/>
          <w:sz w:val="24"/>
        </w:rPr>
        <w:t>の「住民一人当たりの資産額」は</w:t>
      </w:r>
      <w:r w:rsidR="006E426E">
        <w:rPr>
          <w:rFonts w:asciiTheme="minorEastAsia" w:hAnsiTheme="minorEastAsia"/>
          <w:sz w:val="24"/>
        </w:rPr>
        <w:t>523</w:t>
      </w:r>
      <w:r w:rsidR="0049545F" w:rsidRPr="006E426E">
        <w:rPr>
          <w:rFonts w:asciiTheme="minorEastAsia" w:hAnsiTheme="minorEastAsia" w:hint="eastAsia"/>
          <w:sz w:val="24"/>
        </w:rPr>
        <w:t>万円で、平均値の</w:t>
      </w:r>
      <w:r w:rsidR="006E426E">
        <w:rPr>
          <w:rFonts w:asciiTheme="minorEastAsia" w:hAnsiTheme="minorEastAsia"/>
          <w:sz w:val="24"/>
        </w:rPr>
        <w:t>541</w:t>
      </w:r>
      <w:r w:rsidR="0049545F" w:rsidRPr="006E426E">
        <w:rPr>
          <w:rFonts w:asciiTheme="minorEastAsia" w:hAnsiTheme="minorEastAsia" w:hint="eastAsia"/>
          <w:sz w:val="24"/>
        </w:rPr>
        <w:t>万円よりも</w:t>
      </w:r>
      <w:r w:rsidR="006E426E">
        <w:rPr>
          <w:rFonts w:asciiTheme="minorEastAsia" w:hAnsiTheme="minorEastAsia" w:hint="eastAsia"/>
          <w:sz w:val="24"/>
        </w:rPr>
        <w:t>若干</w:t>
      </w:r>
      <w:r w:rsidR="00983C46" w:rsidRPr="006E426E">
        <w:rPr>
          <w:rFonts w:asciiTheme="minorEastAsia" w:hAnsiTheme="minorEastAsia" w:hint="eastAsia"/>
          <w:sz w:val="24"/>
        </w:rPr>
        <w:t>低い傾向です</w:t>
      </w:r>
      <w:r w:rsidR="0049545F" w:rsidRPr="006E426E">
        <w:rPr>
          <w:rFonts w:asciiTheme="minorEastAsia" w:hAnsiTheme="minorEastAsia" w:hint="eastAsia"/>
          <w:sz w:val="24"/>
        </w:rPr>
        <w:t>。しかし、この数字が</w:t>
      </w:r>
      <w:r w:rsidR="00470875" w:rsidRPr="006E426E">
        <w:rPr>
          <w:rFonts w:asciiTheme="minorEastAsia" w:hAnsiTheme="minorEastAsia" w:hint="eastAsia"/>
          <w:sz w:val="24"/>
        </w:rPr>
        <w:t>低い</w:t>
      </w:r>
      <w:r w:rsidR="0049545F" w:rsidRPr="006E426E">
        <w:rPr>
          <w:rFonts w:asciiTheme="minorEastAsia" w:hAnsiTheme="minorEastAsia" w:hint="eastAsia"/>
          <w:sz w:val="24"/>
        </w:rPr>
        <w:t>からといって、</w:t>
      </w:r>
      <w:r w:rsidR="00470875" w:rsidRPr="006E426E">
        <w:rPr>
          <w:rFonts w:asciiTheme="minorEastAsia" w:hAnsiTheme="minorEastAsia" w:hint="eastAsia"/>
          <w:sz w:val="24"/>
        </w:rPr>
        <w:t>悲観されるものではありません</w:t>
      </w:r>
      <w:r w:rsidR="0049545F" w:rsidRPr="006E426E">
        <w:rPr>
          <w:rFonts w:asciiTheme="minorEastAsia" w:hAnsiTheme="minorEastAsia" w:hint="eastAsia"/>
          <w:sz w:val="24"/>
        </w:rPr>
        <w:t>。</w:t>
      </w:r>
    </w:p>
    <w:p w14:paraId="73C7CAF2" w14:textId="0A800F8D" w:rsidR="0049545F" w:rsidRDefault="0049545F" w:rsidP="0024586F">
      <w:pPr>
        <w:ind w:firstLineChars="100" w:firstLine="240"/>
        <w:rPr>
          <w:rFonts w:asciiTheme="minorEastAsia" w:hAnsiTheme="minorEastAsia"/>
          <w:sz w:val="24"/>
        </w:rPr>
      </w:pPr>
      <w:r w:rsidRPr="002B450C">
        <w:rPr>
          <w:rFonts w:asciiTheme="minorEastAsia" w:hAnsiTheme="minorEastAsia" w:hint="eastAsia"/>
          <w:sz w:val="24"/>
        </w:rPr>
        <w:t>資産が多いということは、それだけ住民の福祉の増進や</w:t>
      </w:r>
      <w:r w:rsidR="00FA631B">
        <w:rPr>
          <w:rFonts w:asciiTheme="minorEastAsia" w:hAnsiTheme="minorEastAsia" w:hint="eastAsia"/>
          <w:sz w:val="24"/>
        </w:rPr>
        <w:t>住民</w:t>
      </w:r>
      <w:r w:rsidRPr="002B450C">
        <w:rPr>
          <w:rFonts w:asciiTheme="minorEastAsia" w:hAnsiTheme="minorEastAsia" w:hint="eastAsia"/>
          <w:sz w:val="24"/>
        </w:rPr>
        <w:t>サービスに寄与することになります。しかし</w:t>
      </w:r>
      <w:r w:rsidR="005E5423">
        <w:rPr>
          <w:rFonts w:asciiTheme="minorEastAsia" w:hAnsiTheme="minorEastAsia" w:hint="eastAsia"/>
          <w:sz w:val="24"/>
        </w:rPr>
        <w:t>、</w:t>
      </w:r>
      <w:r w:rsidRPr="002B450C">
        <w:rPr>
          <w:rFonts w:asciiTheme="minorEastAsia" w:hAnsiTheme="minorEastAsia" w:hint="eastAsia"/>
          <w:sz w:val="24"/>
        </w:rPr>
        <w:t>その一方で資産の大きさに応じて維持補修費などのコストが発生します。</w:t>
      </w:r>
    </w:p>
    <w:p w14:paraId="1C6D25CE" w14:textId="45E6F3DA" w:rsidR="00B01513" w:rsidRPr="002B450C" w:rsidRDefault="00B01513" w:rsidP="0049545F">
      <w:pPr>
        <w:rPr>
          <w:rFonts w:asciiTheme="minorEastAsia" w:hAnsiTheme="minorEastAsia"/>
          <w:sz w:val="24"/>
        </w:rPr>
      </w:pPr>
    </w:p>
    <w:p w14:paraId="1D0D890F" w14:textId="4825C836" w:rsidR="00B01513" w:rsidRDefault="006E426E" w:rsidP="00B01513">
      <w:pPr>
        <w:autoSpaceDE w:val="0"/>
        <w:autoSpaceDN w:val="0"/>
        <w:adjustRightInd w:val="0"/>
        <w:jc w:val="left"/>
        <w:rPr>
          <w:rFonts w:asciiTheme="majorEastAsia" w:eastAsiaTheme="majorEastAsia" w:hAnsiTheme="majorEastAsia" w:cs="ＭＳ"/>
          <w:color w:val="000000"/>
          <w:kern w:val="0"/>
        </w:rPr>
      </w:pPr>
      <w:r w:rsidRPr="006E426E">
        <w:rPr>
          <w:noProof/>
        </w:rPr>
        <w:drawing>
          <wp:anchor distT="0" distB="0" distL="114300" distR="114300" simplePos="0" relativeHeight="251730944" behindDoc="0" locked="0" layoutInCell="1" allowOverlap="1" wp14:anchorId="4407C6F4" wp14:editId="24EEC7D3">
            <wp:simplePos x="0" y="0"/>
            <wp:positionH relativeFrom="margin">
              <wp:align>right</wp:align>
            </wp:positionH>
            <wp:positionV relativeFrom="paragraph">
              <wp:posOffset>379095</wp:posOffset>
            </wp:positionV>
            <wp:extent cx="6188710" cy="563245"/>
            <wp:effectExtent l="0" t="0" r="2540" b="8255"/>
            <wp:wrapNone/>
            <wp:docPr id="478" name="図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8871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513" w:rsidRPr="00DF6970">
        <w:rPr>
          <w:rFonts w:ascii="メイリオ" w:eastAsia="メイリオ" w:hAnsi="メイリオ" w:cs="ＭＳＰゴシック-WinCharSetFFFF-H" w:hint="eastAsia"/>
          <w:color w:val="ED7D31" w:themeColor="accent2"/>
          <w:kern w:val="0"/>
          <w:sz w:val="28"/>
          <w:szCs w:val="54"/>
        </w:rPr>
        <w:t>（</w:t>
      </w:r>
      <w:r w:rsidR="00B01513">
        <w:rPr>
          <w:rFonts w:ascii="メイリオ" w:eastAsia="メイリオ" w:hAnsi="メイリオ" w:cs="ＭＳＰゴシック-WinCharSetFFFF-H" w:hint="eastAsia"/>
          <w:color w:val="ED7D31" w:themeColor="accent2"/>
          <w:kern w:val="0"/>
          <w:sz w:val="28"/>
          <w:szCs w:val="54"/>
        </w:rPr>
        <w:t>３</w:t>
      </w:r>
      <w:r w:rsidR="00B01513" w:rsidRPr="00DF6970">
        <w:rPr>
          <w:rFonts w:ascii="メイリオ" w:eastAsia="メイリオ" w:hAnsi="メイリオ" w:cs="ＭＳＰゴシック-WinCharSetFFFF-H" w:hint="eastAsia"/>
          <w:color w:val="ED7D31" w:themeColor="accent2"/>
          <w:kern w:val="0"/>
          <w:sz w:val="28"/>
          <w:szCs w:val="54"/>
        </w:rPr>
        <w:t>）</w:t>
      </w:r>
      <w:r w:rsidR="00B01513" w:rsidRPr="00FA143E">
        <w:rPr>
          <w:rFonts w:ascii="メイリオ" w:eastAsia="メイリオ" w:hAnsi="メイリオ" w:cs="ＭＳＰゴシック-WinCharSetFFFF-H" w:hint="eastAsia"/>
          <w:kern w:val="0"/>
          <w:sz w:val="28"/>
          <w:szCs w:val="54"/>
        </w:rPr>
        <w:t>住民一人当たり負債額</w:t>
      </w:r>
    </w:p>
    <w:p w14:paraId="6A592D28" w14:textId="77777777" w:rsidR="006E426E" w:rsidRDefault="006E426E" w:rsidP="00C9013A">
      <w:pPr>
        <w:spacing w:line="440" w:lineRule="exact"/>
        <w:ind w:firstLineChars="100" w:firstLine="240"/>
        <w:rPr>
          <w:rFonts w:asciiTheme="minorEastAsia" w:hAnsiTheme="minorEastAsia"/>
          <w:sz w:val="24"/>
        </w:rPr>
      </w:pPr>
    </w:p>
    <w:p w14:paraId="7A264287" w14:textId="77777777" w:rsidR="006E426E" w:rsidRDefault="006E426E" w:rsidP="00C9013A">
      <w:pPr>
        <w:spacing w:line="440" w:lineRule="exact"/>
        <w:ind w:firstLineChars="100" w:firstLine="240"/>
        <w:rPr>
          <w:rFonts w:asciiTheme="minorEastAsia" w:hAnsiTheme="minorEastAsia"/>
          <w:sz w:val="24"/>
        </w:rPr>
      </w:pPr>
    </w:p>
    <w:p w14:paraId="357DBB3D" w14:textId="28D31D92" w:rsidR="00B01513" w:rsidRDefault="00B01513" w:rsidP="00C9013A">
      <w:pPr>
        <w:spacing w:line="440" w:lineRule="exact"/>
        <w:ind w:firstLineChars="100" w:firstLine="240"/>
        <w:rPr>
          <w:rFonts w:asciiTheme="minorEastAsia" w:hAnsiTheme="minorEastAsia"/>
          <w:sz w:val="24"/>
        </w:rPr>
      </w:pPr>
      <w:r w:rsidRPr="00DB7830">
        <w:rPr>
          <w:rFonts w:asciiTheme="minorEastAsia" w:hAnsiTheme="minorEastAsia" w:hint="eastAsia"/>
          <w:sz w:val="24"/>
        </w:rPr>
        <w:t>住民一人当たりの負債額が適正かどうかを見るには、同じ規模の自治体と比較する必要があります。この数字が低ければ借金が少な</w:t>
      </w:r>
      <w:r>
        <w:rPr>
          <w:rFonts w:asciiTheme="minorEastAsia" w:hAnsiTheme="minorEastAsia" w:hint="eastAsia"/>
          <w:sz w:val="24"/>
        </w:rPr>
        <w:t>く、</w:t>
      </w:r>
      <w:r w:rsidRPr="00DB7830">
        <w:rPr>
          <w:rFonts w:asciiTheme="minorEastAsia" w:hAnsiTheme="minorEastAsia" w:hint="eastAsia"/>
          <w:sz w:val="24"/>
        </w:rPr>
        <w:t>財政運営が健全であるといえます。</w:t>
      </w:r>
    </w:p>
    <w:p w14:paraId="3384EF2C" w14:textId="2D387A71" w:rsidR="00B01513" w:rsidRPr="00DB7830" w:rsidRDefault="000D181E" w:rsidP="000B5EBF">
      <w:pPr>
        <w:spacing w:line="440" w:lineRule="exact"/>
        <w:ind w:firstLineChars="100" w:firstLine="240"/>
        <w:rPr>
          <w:rFonts w:asciiTheme="minorEastAsia" w:hAnsiTheme="minorEastAsia"/>
          <w:sz w:val="24"/>
        </w:rPr>
      </w:pPr>
      <w:r>
        <w:rPr>
          <w:rFonts w:asciiTheme="minorEastAsia" w:hAnsiTheme="minorEastAsia" w:hint="eastAsia"/>
          <w:sz w:val="24"/>
        </w:rPr>
        <w:t>滝上町</w:t>
      </w:r>
      <w:r w:rsidR="000B5EBF">
        <w:rPr>
          <w:rFonts w:asciiTheme="minorEastAsia" w:hAnsiTheme="minorEastAsia"/>
          <w:sz w:val="24"/>
        </w:rPr>
        <w:t>は平均値と比較しても負債額は低い傾向ですが、他自治体の指標が出そろった</w:t>
      </w:r>
      <w:r w:rsidR="000B5EBF">
        <w:rPr>
          <w:rFonts w:asciiTheme="minorEastAsia" w:hAnsiTheme="minorEastAsia" w:hint="eastAsia"/>
          <w:sz w:val="24"/>
        </w:rPr>
        <w:t>段階</w:t>
      </w:r>
      <w:r w:rsidR="000B5EBF">
        <w:rPr>
          <w:rFonts w:asciiTheme="minorEastAsia" w:hAnsiTheme="minorEastAsia"/>
          <w:sz w:val="24"/>
        </w:rPr>
        <w:t>で改めて比較する必要があります。</w:t>
      </w:r>
    </w:p>
    <w:p w14:paraId="65E9EE70" w14:textId="77777777" w:rsidR="0049545F" w:rsidRPr="00C9013A" w:rsidRDefault="0049545F" w:rsidP="0049545F">
      <w:pPr>
        <w:spacing w:line="440" w:lineRule="exact"/>
        <w:rPr>
          <w:rFonts w:ascii="メイリオ" w:eastAsia="メイリオ" w:hAnsi="メイリオ"/>
        </w:rPr>
      </w:pPr>
    </w:p>
    <w:p w14:paraId="0A3BEB15" w14:textId="77777777" w:rsidR="00AB48F6" w:rsidRDefault="00AB48F6" w:rsidP="0049545F">
      <w:pPr>
        <w:autoSpaceDE w:val="0"/>
        <w:autoSpaceDN w:val="0"/>
        <w:adjustRightInd w:val="0"/>
        <w:jc w:val="left"/>
        <w:rPr>
          <w:rFonts w:ascii="メイリオ" w:eastAsia="メイリオ" w:hAnsi="メイリオ" w:cs="ＭＳＰゴシック-WinCharSetFFFF-H"/>
          <w:color w:val="ED7D31" w:themeColor="accent2"/>
          <w:kern w:val="0"/>
          <w:sz w:val="28"/>
          <w:szCs w:val="54"/>
        </w:rPr>
      </w:pPr>
      <w:r>
        <w:rPr>
          <w:rFonts w:ascii="メイリオ" w:eastAsia="メイリオ" w:hAnsi="メイリオ" w:cs="ＭＳＰゴシック-WinCharSetFFFF-H"/>
          <w:color w:val="ED7D31" w:themeColor="accent2"/>
          <w:kern w:val="0"/>
          <w:sz w:val="28"/>
          <w:szCs w:val="54"/>
        </w:rPr>
        <w:br w:type="page"/>
      </w:r>
    </w:p>
    <w:p w14:paraId="5A6D3E84" w14:textId="7246858A" w:rsidR="0049545F" w:rsidRDefault="006E426E" w:rsidP="0049545F">
      <w:pPr>
        <w:autoSpaceDE w:val="0"/>
        <w:autoSpaceDN w:val="0"/>
        <w:adjustRightInd w:val="0"/>
        <w:jc w:val="left"/>
        <w:rPr>
          <w:rFonts w:asciiTheme="majorEastAsia" w:eastAsiaTheme="majorEastAsia" w:hAnsiTheme="majorEastAsia" w:cs="ＭＳ"/>
          <w:color w:val="000000"/>
          <w:kern w:val="0"/>
        </w:rPr>
      </w:pPr>
      <w:r w:rsidRPr="006E426E">
        <w:rPr>
          <w:noProof/>
        </w:rPr>
        <w:lastRenderedPageBreak/>
        <w:drawing>
          <wp:anchor distT="0" distB="0" distL="114300" distR="114300" simplePos="0" relativeHeight="251732992" behindDoc="0" locked="0" layoutInCell="1" allowOverlap="1" wp14:anchorId="25C4AFF2" wp14:editId="3089997F">
            <wp:simplePos x="0" y="0"/>
            <wp:positionH relativeFrom="margin">
              <wp:align>right</wp:align>
            </wp:positionH>
            <wp:positionV relativeFrom="paragraph">
              <wp:posOffset>431800</wp:posOffset>
            </wp:positionV>
            <wp:extent cx="6188710" cy="1134597"/>
            <wp:effectExtent l="0" t="0" r="2540" b="8890"/>
            <wp:wrapNone/>
            <wp:docPr id="2913" name="図 2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88710" cy="1134597"/>
                    </a:xfrm>
                    <a:prstGeom prst="rect">
                      <a:avLst/>
                    </a:prstGeom>
                    <a:noFill/>
                    <a:ln>
                      <a:noFill/>
                    </a:ln>
                  </pic:spPr>
                </pic:pic>
              </a:graphicData>
            </a:graphic>
            <wp14:sizeRelH relativeFrom="page">
              <wp14:pctWidth>0</wp14:pctWidth>
            </wp14:sizeRelH>
            <wp14:sizeRelV relativeFrom="page">
              <wp14:pctHeight>0</wp14:pctHeight>
            </wp14:sizeRelV>
          </wp:anchor>
        </w:drawing>
      </w:r>
      <w:r w:rsidR="0049545F" w:rsidRPr="00DF6970">
        <w:rPr>
          <w:rFonts w:ascii="メイリオ" w:eastAsia="メイリオ" w:hAnsi="メイリオ" w:cs="ＭＳＰゴシック-WinCharSetFFFF-H" w:hint="eastAsia"/>
          <w:color w:val="ED7D31" w:themeColor="accent2"/>
          <w:kern w:val="0"/>
          <w:sz w:val="28"/>
          <w:szCs w:val="54"/>
        </w:rPr>
        <w:t>（</w:t>
      </w:r>
      <w:r w:rsidR="00B01513">
        <w:rPr>
          <w:rFonts w:ascii="メイリオ" w:eastAsia="メイリオ" w:hAnsi="メイリオ" w:cs="ＭＳＰゴシック-WinCharSetFFFF-H" w:hint="eastAsia"/>
          <w:color w:val="ED7D31" w:themeColor="accent2"/>
          <w:kern w:val="0"/>
          <w:sz w:val="28"/>
          <w:szCs w:val="54"/>
        </w:rPr>
        <w:t>４</w:t>
      </w:r>
      <w:r w:rsidR="0049545F" w:rsidRPr="00DF6970">
        <w:rPr>
          <w:rFonts w:ascii="メイリオ" w:eastAsia="メイリオ" w:hAnsi="メイリオ" w:cs="ＭＳＰゴシック-WinCharSetFFFF-H" w:hint="eastAsia"/>
          <w:color w:val="ED7D31" w:themeColor="accent2"/>
          <w:kern w:val="0"/>
          <w:sz w:val="28"/>
          <w:szCs w:val="54"/>
        </w:rPr>
        <w:t>）</w:t>
      </w:r>
      <w:r w:rsidR="0049545F">
        <w:rPr>
          <w:rFonts w:ascii="メイリオ" w:eastAsia="メイリオ" w:hAnsi="メイリオ" w:cs="ＭＳＰゴシック-WinCharSetFFFF-H" w:hint="eastAsia"/>
          <w:kern w:val="0"/>
          <w:sz w:val="28"/>
          <w:szCs w:val="54"/>
        </w:rPr>
        <w:t>資産老朽化比率</w:t>
      </w:r>
    </w:p>
    <w:p w14:paraId="1A9845C6" w14:textId="685A7BA6" w:rsidR="006E426E" w:rsidRDefault="006E426E" w:rsidP="00C9013A">
      <w:pPr>
        <w:spacing w:line="440" w:lineRule="exact"/>
        <w:ind w:firstLineChars="100" w:firstLine="240"/>
        <w:rPr>
          <w:rFonts w:asciiTheme="minorEastAsia" w:hAnsiTheme="minorEastAsia"/>
          <w:sz w:val="24"/>
        </w:rPr>
      </w:pPr>
    </w:p>
    <w:p w14:paraId="0E1C74CC" w14:textId="77777777" w:rsidR="006E426E" w:rsidRDefault="006E426E" w:rsidP="00C9013A">
      <w:pPr>
        <w:spacing w:line="440" w:lineRule="exact"/>
        <w:ind w:firstLineChars="100" w:firstLine="240"/>
        <w:rPr>
          <w:rFonts w:asciiTheme="minorEastAsia" w:hAnsiTheme="minorEastAsia"/>
          <w:sz w:val="24"/>
        </w:rPr>
      </w:pPr>
    </w:p>
    <w:p w14:paraId="5E30CC79" w14:textId="77777777" w:rsidR="006E426E" w:rsidRDefault="006E426E" w:rsidP="00C9013A">
      <w:pPr>
        <w:spacing w:line="440" w:lineRule="exact"/>
        <w:ind w:firstLineChars="100" w:firstLine="240"/>
        <w:rPr>
          <w:rFonts w:asciiTheme="minorEastAsia" w:hAnsiTheme="minorEastAsia"/>
          <w:sz w:val="24"/>
        </w:rPr>
      </w:pPr>
    </w:p>
    <w:p w14:paraId="1121146D" w14:textId="77777777" w:rsidR="006E426E" w:rsidRDefault="006E426E" w:rsidP="00C9013A">
      <w:pPr>
        <w:spacing w:line="440" w:lineRule="exact"/>
        <w:ind w:firstLineChars="100" w:firstLine="240"/>
        <w:rPr>
          <w:rFonts w:asciiTheme="minorEastAsia" w:hAnsiTheme="minorEastAsia"/>
          <w:sz w:val="24"/>
        </w:rPr>
      </w:pPr>
    </w:p>
    <w:p w14:paraId="38A3ABD1" w14:textId="74B9713A" w:rsidR="0049545F" w:rsidRDefault="0049545F" w:rsidP="00C9013A">
      <w:pPr>
        <w:spacing w:line="440" w:lineRule="exact"/>
        <w:ind w:firstLineChars="100" w:firstLine="240"/>
        <w:rPr>
          <w:rFonts w:asciiTheme="minorEastAsia" w:hAnsiTheme="minorEastAsia"/>
          <w:sz w:val="24"/>
        </w:rPr>
      </w:pPr>
      <w:r w:rsidRPr="006C3721">
        <w:rPr>
          <w:rFonts w:asciiTheme="minorEastAsia" w:hAnsiTheme="minorEastAsia" w:hint="eastAsia"/>
          <w:sz w:val="24"/>
        </w:rPr>
        <w:t>有形固定資産のうち、償却資産の取得価額等に対する減価償却累計額の割合を算出することで、耐用年数に対して、資産の取得からどの程度経過しているのかを把握することができ、各種指標の中でも最も有用であるとされています。</w:t>
      </w:r>
    </w:p>
    <w:p w14:paraId="7A03315C" w14:textId="33B82304" w:rsidR="0049545F" w:rsidRDefault="000B5EBF" w:rsidP="000B5EBF">
      <w:pPr>
        <w:spacing w:line="440" w:lineRule="exact"/>
        <w:ind w:firstLineChars="100" w:firstLine="240"/>
        <w:rPr>
          <w:rFonts w:asciiTheme="minorEastAsia" w:hAnsiTheme="minorEastAsia"/>
          <w:sz w:val="24"/>
        </w:rPr>
      </w:pPr>
      <w:r>
        <w:rPr>
          <w:rFonts w:asciiTheme="minorEastAsia" w:hAnsiTheme="minorEastAsia" w:hint="eastAsia"/>
          <w:sz w:val="24"/>
        </w:rPr>
        <w:t>具体的な</w:t>
      </w:r>
      <w:r>
        <w:rPr>
          <w:rFonts w:asciiTheme="minorEastAsia" w:hAnsiTheme="minorEastAsia"/>
          <w:sz w:val="24"/>
        </w:rPr>
        <w:t>有用性としては以下の</w:t>
      </w:r>
      <w:r>
        <w:rPr>
          <w:rFonts w:asciiTheme="minorEastAsia" w:hAnsiTheme="minorEastAsia" w:hint="eastAsia"/>
          <w:sz w:val="24"/>
        </w:rPr>
        <w:t>2</w:t>
      </w:r>
      <w:r>
        <w:rPr>
          <w:rFonts w:asciiTheme="minorEastAsia" w:hAnsiTheme="minorEastAsia"/>
          <w:sz w:val="24"/>
        </w:rPr>
        <w:t>点があげられます。</w:t>
      </w:r>
    </w:p>
    <w:p w14:paraId="67899EB7" w14:textId="77777777" w:rsidR="0049545F" w:rsidRPr="00C9013A" w:rsidRDefault="0049545F" w:rsidP="0049545F">
      <w:pPr>
        <w:rPr>
          <w:rFonts w:asciiTheme="minorEastAsia" w:hAnsiTheme="minorEastAsia"/>
          <w:sz w:val="24"/>
        </w:rPr>
      </w:pPr>
    </w:p>
    <w:tbl>
      <w:tblPr>
        <w:tblW w:w="9639" w:type="dxa"/>
        <w:jc w:val="center"/>
        <w:tblBorders>
          <w:top w:val="single" w:sz="8" w:space="0" w:color="C0C0C0"/>
          <w:left w:val="single" w:sz="8" w:space="0" w:color="C0C0C0"/>
          <w:bottom w:val="single" w:sz="8" w:space="0" w:color="C0C0C0"/>
          <w:right w:val="single" w:sz="8" w:space="0" w:color="C0C0C0"/>
        </w:tblBorders>
        <w:tblCellMar>
          <w:top w:w="113" w:type="dxa"/>
          <w:bottom w:w="113" w:type="dxa"/>
        </w:tblCellMar>
        <w:tblLook w:val="01E0" w:firstRow="1" w:lastRow="1" w:firstColumn="1" w:lastColumn="1" w:noHBand="0" w:noVBand="0"/>
      </w:tblPr>
      <w:tblGrid>
        <w:gridCol w:w="9639"/>
      </w:tblGrid>
      <w:tr w:rsidR="0049545F" w:rsidRPr="00086F92" w14:paraId="51E26C84" w14:textId="77777777" w:rsidTr="002D164D">
        <w:trPr>
          <w:jc w:val="center"/>
        </w:trPr>
        <w:tc>
          <w:tcPr>
            <w:tcW w:w="0" w:type="auto"/>
            <w:shd w:val="thinHorzStripe" w:color="FFFFF0" w:fill="auto"/>
          </w:tcPr>
          <w:p w14:paraId="259ABBE8" w14:textId="77777777" w:rsidR="0049545F" w:rsidRDefault="0049545F" w:rsidP="002D164D">
            <w:pPr>
              <w:spacing w:line="440" w:lineRule="exact"/>
              <w:ind w:left="210" w:hangingChars="100" w:hanging="210"/>
              <w:rPr>
                <w:rFonts w:ascii="メイリオ" w:eastAsia="メイリオ" w:hAnsi="メイリオ"/>
              </w:rPr>
            </w:pPr>
            <w:r w:rsidRPr="006C3721">
              <w:rPr>
                <w:rFonts w:ascii="メイリオ" w:eastAsia="メイリオ" w:hAnsi="メイリオ" w:hint="eastAsia"/>
                <w:color w:val="ED7D31" w:themeColor="accent2"/>
              </w:rPr>
              <w:t>●</w:t>
            </w:r>
            <w:r>
              <w:rPr>
                <w:rFonts w:ascii="メイリオ" w:eastAsia="メイリオ" w:hAnsi="メイリオ" w:hint="eastAsia"/>
              </w:rPr>
              <w:t>既存の財政指標では把握できなかった自治体の資産の現状に関する情報を他の自治体と横比較できる形で「見える化」することができる。</w:t>
            </w:r>
          </w:p>
          <w:p w14:paraId="3C277C90" w14:textId="77777777" w:rsidR="0049545F" w:rsidRPr="00A62BFC" w:rsidRDefault="0049545F" w:rsidP="002D164D">
            <w:pPr>
              <w:spacing w:line="440" w:lineRule="exact"/>
              <w:ind w:left="210" w:hangingChars="100" w:hanging="210"/>
              <w:rPr>
                <w:rFonts w:ascii="メイリオ" w:eastAsia="メイリオ" w:hAnsi="メイリオ"/>
              </w:rPr>
            </w:pPr>
            <w:r w:rsidRPr="006C3721">
              <w:rPr>
                <w:rFonts w:ascii="メイリオ" w:eastAsia="メイリオ" w:hAnsi="メイリオ" w:hint="eastAsia"/>
                <w:color w:val="ED7D31" w:themeColor="accent2"/>
              </w:rPr>
              <w:t>●</w:t>
            </w:r>
            <w:r>
              <w:rPr>
                <w:rFonts w:ascii="メイリオ" w:eastAsia="メイリオ" w:hAnsi="メイリオ" w:hint="eastAsia"/>
              </w:rPr>
              <w:t>指標を他の団体と比較することによって、公共施設の現状を把握し、今後どのように公共施設全体をマネジメントしていくかについて、政策を検討するきっかけを得ることができる。</w:t>
            </w:r>
          </w:p>
        </w:tc>
      </w:tr>
    </w:tbl>
    <w:p w14:paraId="7669D360" w14:textId="0E07AC1E" w:rsidR="0049545F" w:rsidRDefault="0049545F" w:rsidP="0049545F">
      <w:pPr>
        <w:rPr>
          <w:rFonts w:asciiTheme="minorEastAsia" w:hAnsiTheme="minorEastAsia"/>
          <w:sz w:val="24"/>
        </w:rPr>
      </w:pPr>
    </w:p>
    <w:p w14:paraId="54DEF865" w14:textId="77777777" w:rsidR="0049545F" w:rsidRPr="006E426E" w:rsidRDefault="0049545F" w:rsidP="00C9013A">
      <w:pPr>
        <w:ind w:firstLineChars="100" w:firstLine="240"/>
        <w:rPr>
          <w:rFonts w:asciiTheme="minorEastAsia" w:hAnsiTheme="minorEastAsia"/>
          <w:sz w:val="24"/>
        </w:rPr>
      </w:pPr>
      <w:r w:rsidRPr="006E426E">
        <w:rPr>
          <w:rFonts w:asciiTheme="minorEastAsia" w:hAnsiTheme="minorEastAsia" w:hint="eastAsia"/>
          <w:sz w:val="24"/>
        </w:rPr>
        <w:t>この指標が50％になると、現在保有している建物や施設の半分が、すでに帳簿上の価値を失っているということになります。今後の施設等の更新時期や更新費用について留意する必要があることを警告するものです。</w:t>
      </w:r>
    </w:p>
    <w:p w14:paraId="08EC1189" w14:textId="45C81016" w:rsidR="0049545F" w:rsidRDefault="000D181E" w:rsidP="00C9013A">
      <w:pPr>
        <w:ind w:firstLineChars="100" w:firstLine="240"/>
        <w:rPr>
          <w:rFonts w:asciiTheme="minorEastAsia" w:hAnsiTheme="minorEastAsia"/>
          <w:sz w:val="24"/>
        </w:rPr>
      </w:pPr>
      <w:r w:rsidRPr="006E426E">
        <w:rPr>
          <w:rFonts w:asciiTheme="minorEastAsia" w:hAnsiTheme="minorEastAsia" w:hint="eastAsia"/>
          <w:sz w:val="24"/>
        </w:rPr>
        <w:t>滝上町</w:t>
      </w:r>
      <w:r w:rsidR="0049545F" w:rsidRPr="006E426E">
        <w:rPr>
          <w:rFonts w:asciiTheme="minorEastAsia" w:hAnsiTheme="minorEastAsia" w:hint="eastAsia"/>
          <w:sz w:val="24"/>
        </w:rPr>
        <w:t>の指標は、</w:t>
      </w:r>
      <w:r w:rsidR="006E426E" w:rsidRPr="006E426E">
        <w:rPr>
          <w:rFonts w:asciiTheme="minorEastAsia" w:hAnsiTheme="minorEastAsia"/>
          <w:sz w:val="24"/>
        </w:rPr>
        <w:t>72.1</w:t>
      </w:r>
      <w:r w:rsidR="0049545F" w:rsidRPr="006E426E">
        <w:rPr>
          <w:rFonts w:asciiTheme="minorEastAsia" w:hAnsiTheme="minorEastAsia" w:hint="eastAsia"/>
          <w:sz w:val="24"/>
        </w:rPr>
        <w:t>％であり、かなり老朽化が進んでいます。資産の内訳をみると、事業用資産が</w:t>
      </w:r>
      <w:r w:rsidR="006E426E" w:rsidRPr="006E426E">
        <w:rPr>
          <w:rFonts w:asciiTheme="minorEastAsia" w:hAnsiTheme="minorEastAsia"/>
          <w:sz w:val="24"/>
        </w:rPr>
        <w:t>81.6</w:t>
      </w:r>
      <w:r w:rsidR="0049545F" w:rsidRPr="006E426E">
        <w:rPr>
          <w:rFonts w:asciiTheme="minorEastAsia" w:hAnsiTheme="minorEastAsia" w:hint="eastAsia"/>
          <w:sz w:val="24"/>
        </w:rPr>
        <w:t>％、インフラ資産が</w:t>
      </w:r>
      <w:r w:rsidR="006E426E" w:rsidRPr="006E426E">
        <w:rPr>
          <w:rFonts w:asciiTheme="minorEastAsia" w:hAnsiTheme="minorEastAsia"/>
          <w:sz w:val="24"/>
        </w:rPr>
        <w:t>63.5</w:t>
      </w:r>
      <w:r w:rsidR="0049545F" w:rsidRPr="006E426E">
        <w:rPr>
          <w:rFonts w:asciiTheme="minorEastAsia" w:hAnsiTheme="minorEastAsia" w:hint="eastAsia"/>
          <w:sz w:val="24"/>
        </w:rPr>
        <w:t>％であり、資産更新についての検討は、待ったなしの状況であると言えます。公共施設等総合管理計画に基づいた個別施設計画を策定し、確実に計画を推進していくことが必要となります。</w:t>
      </w:r>
    </w:p>
    <w:p w14:paraId="63697C40" w14:textId="77777777" w:rsidR="0049545F" w:rsidRDefault="0049545F" w:rsidP="0049545F">
      <w:pPr>
        <w:spacing w:line="440" w:lineRule="exact"/>
        <w:rPr>
          <w:rFonts w:asciiTheme="minorEastAsia" w:hAnsiTheme="minorEastAsia"/>
          <w:sz w:val="24"/>
        </w:rPr>
      </w:pPr>
    </w:p>
    <w:p w14:paraId="2DC07D76" w14:textId="77777777" w:rsidR="00AB48F6" w:rsidRDefault="00AB48F6" w:rsidP="0049545F">
      <w:pPr>
        <w:autoSpaceDE w:val="0"/>
        <w:autoSpaceDN w:val="0"/>
        <w:adjustRightInd w:val="0"/>
        <w:jc w:val="left"/>
        <w:rPr>
          <w:rFonts w:ascii="メイリオ" w:eastAsia="メイリオ" w:hAnsi="メイリオ" w:cs="ＭＳＰゴシック-WinCharSetFFFF-H"/>
          <w:color w:val="ED7D31" w:themeColor="accent2"/>
          <w:kern w:val="0"/>
          <w:sz w:val="28"/>
          <w:szCs w:val="54"/>
        </w:rPr>
      </w:pPr>
      <w:r>
        <w:rPr>
          <w:rFonts w:ascii="メイリオ" w:eastAsia="メイリオ" w:hAnsi="メイリオ" w:cs="ＭＳＰゴシック-WinCharSetFFFF-H"/>
          <w:color w:val="ED7D31" w:themeColor="accent2"/>
          <w:kern w:val="0"/>
          <w:sz w:val="28"/>
          <w:szCs w:val="54"/>
        </w:rPr>
        <w:br w:type="page"/>
      </w:r>
    </w:p>
    <w:p w14:paraId="6E307DCC" w14:textId="0D21C9EB" w:rsidR="0049545F" w:rsidRDefault="006E426E" w:rsidP="0049545F">
      <w:pPr>
        <w:autoSpaceDE w:val="0"/>
        <w:autoSpaceDN w:val="0"/>
        <w:adjustRightInd w:val="0"/>
        <w:jc w:val="left"/>
        <w:rPr>
          <w:rFonts w:asciiTheme="majorEastAsia" w:eastAsiaTheme="majorEastAsia" w:hAnsiTheme="majorEastAsia" w:cs="ＭＳ"/>
          <w:color w:val="000000"/>
          <w:kern w:val="0"/>
        </w:rPr>
      </w:pPr>
      <w:r w:rsidRPr="006E426E">
        <w:rPr>
          <w:rFonts w:hint="eastAsia"/>
          <w:noProof/>
        </w:rPr>
        <w:lastRenderedPageBreak/>
        <w:drawing>
          <wp:anchor distT="0" distB="0" distL="114300" distR="114300" simplePos="0" relativeHeight="251734016" behindDoc="0" locked="0" layoutInCell="1" allowOverlap="1" wp14:anchorId="224135E8" wp14:editId="79590861">
            <wp:simplePos x="0" y="0"/>
            <wp:positionH relativeFrom="margin">
              <wp:align>right</wp:align>
            </wp:positionH>
            <wp:positionV relativeFrom="paragraph">
              <wp:posOffset>374650</wp:posOffset>
            </wp:positionV>
            <wp:extent cx="6188710" cy="666476"/>
            <wp:effectExtent l="0" t="0" r="2540" b="635"/>
            <wp:wrapNone/>
            <wp:docPr id="2915" name="図 2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88710" cy="666476"/>
                    </a:xfrm>
                    <a:prstGeom prst="rect">
                      <a:avLst/>
                    </a:prstGeom>
                    <a:noFill/>
                    <a:ln>
                      <a:noFill/>
                    </a:ln>
                  </pic:spPr>
                </pic:pic>
              </a:graphicData>
            </a:graphic>
            <wp14:sizeRelH relativeFrom="page">
              <wp14:pctWidth>0</wp14:pctWidth>
            </wp14:sizeRelH>
            <wp14:sizeRelV relativeFrom="page">
              <wp14:pctHeight>0</wp14:pctHeight>
            </wp14:sizeRelV>
          </wp:anchor>
        </w:drawing>
      </w:r>
      <w:r w:rsidR="0049545F" w:rsidRPr="00DF6970">
        <w:rPr>
          <w:rFonts w:ascii="メイリオ" w:eastAsia="メイリオ" w:hAnsi="メイリオ" w:cs="ＭＳＰゴシック-WinCharSetFFFF-H" w:hint="eastAsia"/>
          <w:color w:val="ED7D31" w:themeColor="accent2"/>
          <w:kern w:val="0"/>
          <w:sz w:val="28"/>
          <w:szCs w:val="54"/>
        </w:rPr>
        <w:t>（</w:t>
      </w:r>
      <w:r w:rsidR="0049545F">
        <w:rPr>
          <w:rFonts w:ascii="メイリオ" w:eastAsia="メイリオ" w:hAnsi="メイリオ" w:cs="ＭＳＰゴシック-WinCharSetFFFF-H" w:hint="eastAsia"/>
          <w:color w:val="ED7D31" w:themeColor="accent2"/>
          <w:kern w:val="0"/>
          <w:sz w:val="28"/>
          <w:szCs w:val="54"/>
        </w:rPr>
        <w:t>５</w:t>
      </w:r>
      <w:r w:rsidR="0049545F" w:rsidRPr="00DF6970">
        <w:rPr>
          <w:rFonts w:ascii="メイリオ" w:eastAsia="メイリオ" w:hAnsi="メイリオ" w:cs="ＭＳＰゴシック-WinCharSetFFFF-H" w:hint="eastAsia"/>
          <w:color w:val="ED7D31" w:themeColor="accent2"/>
          <w:kern w:val="0"/>
          <w:sz w:val="28"/>
          <w:szCs w:val="54"/>
        </w:rPr>
        <w:t>）</w:t>
      </w:r>
      <w:r w:rsidR="0049545F" w:rsidRPr="00FA143E">
        <w:rPr>
          <w:rFonts w:ascii="メイリオ" w:eastAsia="メイリオ" w:hAnsi="メイリオ" w:cs="ＭＳＰゴシック-WinCharSetFFFF-H" w:hint="eastAsia"/>
          <w:kern w:val="0"/>
          <w:sz w:val="28"/>
          <w:szCs w:val="54"/>
        </w:rPr>
        <w:t>債務償還可能年数</w:t>
      </w:r>
    </w:p>
    <w:p w14:paraId="38B8F82C" w14:textId="5CE30ACA" w:rsidR="006E426E" w:rsidRDefault="006E426E" w:rsidP="00C9013A">
      <w:pPr>
        <w:spacing w:line="440" w:lineRule="exact"/>
        <w:ind w:firstLineChars="100" w:firstLine="240"/>
        <w:rPr>
          <w:rFonts w:asciiTheme="minorEastAsia" w:hAnsiTheme="minorEastAsia"/>
          <w:sz w:val="24"/>
        </w:rPr>
      </w:pPr>
    </w:p>
    <w:p w14:paraId="720DAF93" w14:textId="77777777" w:rsidR="006E426E" w:rsidRDefault="006E426E" w:rsidP="00C9013A">
      <w:pPr>
        <w:spacing w:line="440" w:lineRule="exact"/>
        <w:ind w:firstLineChars="100" w:firstLine="240"/>
        <w:rPr>
          <w:rFonts w:asciiTheme="minorEastAsia" w:hAnsiTheme="minorEastAsia"/>
          <w:sz w:val="24"/>
        </w:rPr>
      </w:pPr>
    </w:p>
    <w:p w14:paraId="4A84CED4" w14:textId="2B157A9D" w:rsidR="0049545F" w:rsidRDefault="0049545F" w:rsidP="00C9013A">
      <w:pPr>
        <w:spacing w:line="440" w:lineRule="exact"/>
        <w:ind w:firstLineChars="100" w:firstLine="240"/>
        <w:rPr>
          <w:rFonts w:asciiTheme="minorEastAsia" w:hAnsiTheme="minorEastAsia"/>
          <w:sz w:val="24"/>
        </w:rPr>
      </w:pPr>
      <w:r w:rsidRPr="00DB7830">
        <w:rPr>
          <w:rFonts w:asciiTheme="minorEastAsia" w:hAnsiTheme="minorEastAsia" w:hint="eastAsia"/>
          <w:sz w:val="24"/>
        </w:rPr>
        <w:t>「地方債の償還年数」とは、地方債を経常的に確保できる資金である業務活動収支の黒字額で返済した場合に、何年で返済できるかを表す指標です。「借金である地方債が多いのか、少ないのか」「返済能力があるのか」を見ることができます。</w:t>
      </w:r>
    </w:p>
    <w:p w14:paraId="3A242533" w14:textId="31B0AC4F" w:rsidR="000B5EBF" w:rsidRDefault="000B5EBF" w:rsidP="00C9013A">
      <w:pPr>
        <w:spacing w:line="440" w:lineRule="exact"/>
        <w:ind w:firstLineChars="100" w:firstLine="240"/>
        <w:rPr>
          <w:rFonts w:asciiTheme="minorEastAsia" w:hAnsiTheme="minorEastAsia"/>
          <w:sz w:val="24"/>
        </w:rPr>
      </w:pPr>
      <w:r>
        <w:rPr>
          <w:rFonts w:asciiTheme="minorEastAsia" w:hAnsiTheme="minorEastAsia" w:hint="eastAsia"/>
          <w:sz w:val="24"/>
        </w:rPr>
        <w:t>地方債残高</w:t>
      </w:r>
      <w:r>
        <w:rPr>
          <w:rFonts w:asciiTheme="minorEastAsia" w:hAnsiTheme="minorEastAsia"/>
          <w:sz w:val="24"/>
        </w:rPr>
        <w:t>が増加すると、地方債の償還可能年数が</w:t>
      </w:r>
      <w:r w:rsidR="003E4203">
        <w:rPr>
          <w:rFonts w:asciiTheme="minorEastAsia" w:hAnsiTheme="minorEastAsia" w:hint="eastAsia"/>
          <w:sz w:val="24"/>
        </w:rPr>
        <w:t>長くなります</w:t>
      </w:r>
      <w:r>
        <w:rPr>
          <w:rFonts w:asciiTheme="minorEastAsia" w:hAnsiTheme="minorEastAsia"/>
          <w:sz w:val="24"/>
        </w:rPr>
        <w:t>。</w:t>
      </w:r>
    </w:p>
    <w:p w14:paraId="5C606E24" w14:textId="4254FB5B" w:rsidR="0049545F" w:rsidRPr="00DB7830" w:rsidRDefault="000D181E" w:rsidP="000B5EBF">
      <w:pPr>
        <w:spacing w:line="440" w:lineRule="exact"/>
        <w:ind w:firstLineChars="100" w:firstLine="240"/>
        <w:rPr>
          <w:rFonts w:asciiTheme="minorEastAsia" w:hAnsiTheme="minorEastAsia"/>
          <w:sz w:val="24"/>
        </w:rPr>
      </w:pPr>
      <w:r w:rsidRPr="006E426E">
        <w:rPr>
          <w:rFonts w:asciiTheme="minorEastAsia" w:hAnsiTheme="minorEastAsia" w:hint="eastAsia"/>
          <w:sz w:val="24"/>
        </w:rPr>
        <w:t>滝上町</w:t>
      </w:r>
      <w:r w:rsidR="000B5EBF" w:rsidRPr="006E426E">
        <w:rPr>
          <w:rFonts w:asciiTheme="minorEastAsia" w:hAnsiTheme="minorEastAsia"/>
          <w:sz w:val="24"/>
        </w:rPr>
        <w:t>の場合は約</w:t>
      </w:r>
      <w:r w:rsidR="006E426E" w:rsidRPr="006E426E">
        <w:rPr>
          <w:rFonts w:asciiTheme="minorEastAsia" w:hAnsiTheme="minorEastAsia"/>
          <w:sz w:val="24"/>
        </w:rPr>
        <w:t>23</w:t>
      </w:r>
      <w:r w:rsidR="000B5EBF" w:rsidRPr="006E426E">
        <w:rPr>
          <w:rFonts w:asciiTheme="minorEastAsia" w:hAnsiTheme="minorEastAsia"/>
          <w:sz w:val="24"/>
        </w:rPr>
        <w:t>年であり、平均値より</w:t>
      </w:r>
      <w:r w:rsidR="006E426E" w:rsidRPr="006E426E">
        <w:rPr>
          <w:rFonts w:asciiTheme="minorEastAsia" w:hAnsiTheme="minorEastAsia" w:hint="eastAsia"/>
          <w:sz w:val="24"/>
        </w:rPr>
        <w:t>長い</w:t>
      </w:r>
      <w:r w:rsidR="006E426E" w:rsidRPr="006E426E">
        <w:rPr>
          <w:rFonts w:asciiTheme="minorEastAsia" w:hAnsiTheme="minorEastAsia"/>
          <w:sz w:val="24"/>
        </w:rPr>
        <w:t>期間</w:t>
      </w:r>
      <w:r w:rsidR="006E426E" w:rsidRPr="006E426E">
        <w:rPr>
          <w:rFonts w:asciiTheme="minorEastAsia" w:hAnsiTheme="minorEastAsia" w:hint="eastAsia"/>
          <w:sz w:val="24"/>
        </w:rPr>
        <w:t>を</w:t>
      </w:r>
      <w:r w:rsidR="000B5EBF" w:rsidRPr="006E426E">
        <w:rPr>
          <w:rFonts w:asciiTheme="minorEastAsia" w:hAnsiTheme="minorEastAsia" w:hint="eastAsia"/>
          <w:sz w:val="24"/>
        </w:rPr>
        <w:t>返済</w:t>
      </w:r>
      <w:r w:rsidR="006E426E" w:rsidRPr="006E426E">
        <w:rPr>
          <w:rFonts w:asciiTheme="minorEastAsia" w:hAnsiTheme="minorEastAsia" w:hint="eastAsia"/>
          <w:sz w:val="24"/>
        </w:rPr>
        <w:t>に</w:t>
      </w:r>
      <w:r w:rsidR="006E426E" w:rsidRPr="006E426E">
        <w:rPr>
          <w:rFonts w:asciiTheme="minorEastAsia" w:hAnsiTheme="minorEastAsia"/>
          <w:sz w:val="24"/>
        </w:rPr>
        <w:t>要する</w:t>
      </w:r>
      <w:r w:rsidR="000B5EBF" w:rsidRPr="006E426E">
        <w:rPr>
          <w:rFonts w:asciiTheme="minorEastAsia" w:hAnsiTheme="minorEastAsia" w:hint="eastAsia"/>
          <w:sz w:val="24"/>
        </w:rPr>
        <w:t>計算</w:t>
      </w:r>
      <w:r w:rsidR="000B5EBF" w:rsidRPr="006E426E">
        <w:rPr>
          <w:rFonts w:asciiTheme="minorEastAsia" w:hAnsiTheme="minorEastAsia"/>
          <w:sz w:val="24"/>
        </w:rPr>
        <w:t>となっています。</w:t>
      </w:r>
    </w:p>
    <w:p w14:paraId="7A6E3A9C" w14:textId="77777777" w:rsidR="0049545F" w:rsidRPr="00C9013A" w:rsidRDefault="0049545F" w:rsidP="0049545F">
      <w:pPr>
        <w:spacing w:line="440" w:lineRule="exact"/>
        <w:rPr>
          <w:rFonts w:ascii="メイリオ" w:eastAsia="メイリオ" w:hAnsi="メイリオ"/>
        </w:rPr>
      </w:pPr>
    </w:p>
    <w:p w14:paraId="71CB6336" w14:textId="546D21D0" w:rsidR="0049545F" w:rsidRDefault="006E426E" w:rsidP="0049545F">
      <w:pPr>
        <w:autoSpaceDE w:val="0"/>
        <w:autoSpaceDN w:val="0"/>
        <w:adjustRightInd w:val="0"/>
        <w:jc w:val="left"/>
        <w:rPr>
          <w:rFonts w:asciiTheme="majorEastAsia" w:eastAsiaTheme="majorEastAsia" w:hAnsiTheme="majorEastAsia" w:cs="ＭＳ"/>
          <w:color w:val="000000"/>
          <w:kern w:val="0"/>
        </w:rPr>
      </w:pPr>
      <w:r w:rsidRPr="006E426E">
        <w:rPr>
          <w:noProof/>
        </w:rPr>
        <w:drawing>
          <wp:anchor distT="0" distB="0" distL="114300" distR="114300" simplePos="0" relativeHeight="251735040" behindDoc="0" locked="0" layoutInCell="1" allowOverlap="1" wp14:anchorId="5C11D170" wp14:editId="5328C32D">
            <wp:simplePos x="0" y="0"/>
            <wp:positionH relativeFrom="margin">
              <wp:align>right</wp:align>
            </wp:positionH>
            <wp:positionV relativeFrom="paragraph">
              <wp:posOffset>387350</wp:posOffset>
            </wp:positionV>
            <wp:extent cx="6188710" cy="666476"/>
            <wp:effectExtent l="0" t="0" r="2540" b="635"/>
            <wp:wrapNone/>
            <wp:docPr id="2916" name="図 2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88710" cy="666476"/>
                    </a:xfrm>
                    <a:prstGeom prst="rect">
                      <a:avLst/>
                    </a:prstGeom>
                    <a:noFill/>
                    <a:ln>
                      <a:noFill/>
                    </a:ln>
                  </pic:spPr>
                </pic:pic>
              </a:graphicData>
            </a:graphic>
            <wp14:sizeRelH relativeFrom="page">
              <wp14:pctWidth>0</wp14:pctWidth>
            </wp14:sizeRelH>
            <wp14:sizeRelV relativeFrom="page">
              <wp14:pctHeight>0</wp14:pctHeight>
            </wp14:sizeRelV>
          </wp:anchor>
        </w:drawing>
      </w:r>
      <w:r w:rsidR="0049545F" w:rsidRPr="00DF6970">
        <w:rPr>
          <w:rFonts w:ascii="メイリオ" w:eastAsia="メイリオ" w:hAnsi="メイリオ" w:cs="ＭＳＰゴシック-WinCharSetFFFF-H" w:hint="eastAsia"/>
          <w:color w:val="ED7D31" w:themeColor="accent2"/>
          <w:kern w:val="0"/>
          <w:sz w:val="28"/>
          <w:szCs w:val="54"/>
        </w:rPr>
        <w:t>（</w:t>
      </w:r>
      <w:r w:rsidR="0049545F">
        <w:rPr>
          <w:rFonts w:ascii="メイリオ" w:eastAsia="メイリオ" w:hAnsi="メイリオ" w:cs="ＭＳＰゴシック-WinCharSetFFFF-H" w:hint="eastAsia"/>
          <w:color w:val="ED7D31" w:themeColor="accent2"/>
          <w:kern w:val="0"/>
          <w:sz w:val="28"/>
          <w:szCs w:val="54"/>
        </w:rPr>
        <w:t>６</w:t>
      </w:r>
      <w:r w:rsidR="0049545F" w:rsidRPr="00DF6970">
        <w:rPr>
          <w:rFonts w:ascii="メイリオ" w:eastAsia="メイリオ" w:hAnsi="メイリオ" w:cs="ＭＳＰゴシック-WinCharSetFFFF-H" w:hint="eastAsia"/>
          <w:color w:val="ED7D31" w:themeColor="accent2"/>
          <w:kern w:val="0"/>
          <w:sz w:val="28"/>
          <w:szCs w:val="54"/>
        </w:rPr>
        <w:t>）</w:t>
      </w:r>
      <w:r w:rsidR="0049545F" w:rsidRPr="00FA143E">
        <w:rPr>
          <w:rFonts w:ascii="メイリオ" w:eastAsia="メイリオ" w:hAnsi="メイリオ" w:cs="ＭＳＰゴシック-WinCharSetFFFF-H" w:hint="eastAsia"/>
          <w:kern w:val="0"/>
          <w:sz w:val="28"/>
          <w:szCs w:val="54"/>
        </w:rPr>
        <w:t>住民一人当たり行政コスト</w:t>
      </w:r>
    </w:p>
    <w:p w14:paraId="6BC66E55" w14:textId="1A734D67" w:rsidR="006E426E" w:rsidRDefault="006E426E" w:rsidP="00C9013A">
      <w:pPr>
        <w:spacing w:line="440" w:lineRule="exact"/>
        <w:ind w:firstLineChars="100" w:firstLine="240"/>
        <w:rPr>
          <w:rFonts w:asciiTheme="minorEastAsia" w:hAnsiTheme="minorEastAsia"/>
          <w:sz w:val="24"/>
        </w:rPr>
      </w:pPr>
    </w:p>
    <w:p w14:paraId="746BCA88" w14:textId="77777777" w:rsidR="006E426E" w:rsidRDefault="006E426E" w:rsidP="00C9013A">
      <w:pPr>
        <w:spacing w:line="440" w:lineRule="exact"/>
        <w:ind w:firstLineChars="100" w:firstLine="240"/>
        <w:rPr>
          <w:rFonts w:asciiTheme="minorEastAsia" w:hAnsiTheme="minorEastAsia"/>
          <w:sz w:val="24"/>
        </w:rPr>
      </w:pPr>
    </w:p>
    <w:p w14:paraId="3A346DE6" w14:textId="6645A782" w:rsidR="0049545F" w:rsidRDefault="0049545F" w:rsidP="00C9013A">
      <w:pPr>
        <w:spacing w:line="440" w:lineRule="exact"/>
        <w:ind w:firstLineChars="100" w:firstLine="240"/>
        <w:rPr>
          <w:rFonts w:asciiTheme="minorEastAsia" w:hAnsiTheme="minorEastAsia"/>
          <w:sz w:val="24"/>
        </w:rPr>
      </w:pPr>
      <w:r w:rsidRPr="00DB7830">
        <w:rPr>
          <w:rFonts w:asciiTheme="minorEastAsia" w:hAnsiTheme="minorEastAsia" w:hint="eastAsia"/>
          <w:sz w:val="24"/>
        </w:rPr>
        <w:t>行政コスト計算書で算出される経常的なコストである純行政コストを、住民基本台帳で除して住民一人当たり純行政コストとすることにより、自治体の行政活動の効率性を測定することができます。</w:t>
      </w:r>
    </w:p>
    <w:p w14:paraId="38541932" w14:textId="1DFDA351" w:rsidR="000B5EBF" w:rsidRDefault="000D181E" w:rsidP="00C9013A">
      <w:pPr>
        <w:spacing w:line="440" w:lineRule="exact"/>
        <w:ind w:firstLineChars="100" w:firstLine="240"/>
        <w:rPr>
          <w:rFonts w:asciiTheme="minorEastAsia" w:hAnsiTheme="minorEastAsia"/>
          <w:sz w:val="24"/>
        </w:rPr>
      </w:pPr>
      <w:r w:rsidRPr="006E426E">
        <w:rPr>
          <w:rFonts w:asciiTheme="minorEastAsia" w:hAnsiTheme="minorEastAsia" w:hint="eastAsia"/>
          <w:sz w:val="24"/>
        </w:rPr>
        <w:t>滝上町</w:t>
      </w:r>
      <w:r w:rsidR="000B5EBF" w:rsidRPr="006E426E">
        <w:rPr>
          <w:rFonts w:asciiTheme="minorEastAsia" w:hAnsiTheme="minorEastAsia"/>
          <w:sz w:val="24"/>
        </w:rPr>
        <w:t>は</w:t>
      </w:r>
      <w:r w:rsidR="006E426E" w:rsidRPr="006E426E">
        <w:rPr>
          <w:rFonts w:asciiTheme="minorEastAsia" w:hAnsiTheme="minorEastAsia"/>
          <w:sz w:val="24"/>
        </w:rPr>
        <w:t>131</w:t>
      </w:r>
      <w:r w:rsidR="000B5EBF" w:rsidRPr="006E426E">
        <w:rPr>
          <w:rFonts w:asciiTheme="minorEastAsia" w:hAnsiTheme="minorEastAsia"/>
          <w:sz w:val="24"/>
        </w:rPr>
        <w:t>万円と、住民一人当たりのコストは</w:t>
      </w:r>
      <w:r w:rsidR="000B5EBF" w:rsidRPr="006E426E">
        <w:rPr>
          <w:rFonts w:asciiTheme="minorEastAsia" w:hAnsiTheme="minorEastAsia" w:hint="eastAsia"/>
          <w:sz w:val="24"/>
        </w:rPr>
        <w:t>平均値</w:t>
      </w:r>
      <w:r w:rsidR="003E4203" w:rsidRPr="006E426E">
        <w:rPr>
          <w:rFonts w:asciiTheme="minorEastAsia" w:hAnsiTheme="minorEastAsia"/>
          <w:sz w:val="24"/>
        </w:rPr>
        <w:t>と比較</w:t>
      </w:r>
      <w:r w:rsidR="003E4203" w:rsidRPr="006E426E">
        <w:rPr>
          <w:rFonts w:asciiTheme="minorEastAsia" w:hAnsiTheme="minorEastAsia" w:hint="eastAsia"/>
          <w:sz w:val="24"/>
        </w:rPr>
        <w:t>すると</w:t>
      </w:r>
      <w:r w:rsidR="006E426E" w:rsidRPr="006E426E">
        <w:rPr>
          <w:rFonts w:asciiTheme="minorEastAsia" w:hAnsiTheme="minorEastAsia" w:hint="eastAsia"/>
          <w:sz w:val="24"/>
        </w:rPr>
        <w:t>高</w:t>
      </w:r>
      <w:r w:rsidR="003E4203" w:rsidRPr="006E426E">
        <w:rPr>
          <w:rFonts w:asciiTheme="minorEastAsia" w:hAnsiTheme="minorEastAsia" w:hint="eastAsia"/>
          <w:sz w:val="24"/>
        </w:rPr>
        <w:t>コスト</w:t>
      </w:r>
      <w:r w:rsidR="000B5EBF" w:rsidRPr="006E426E">
        <w:rPr>
          <w:rFonts w:asciiTheme="minorEastAsia" w:hAnsiTheme="minorEastAsia"/>
          <w:sz w:val="24"/>
        </w:rPr>
        <w:t>になっています。</w:t>
      </w:r>
    </w:p>
    <w:p w14:paraId="36D1B1ED" w14:textId="415A536E" w:rsidR="000B5EBF" w:rsidRPr="0049545F" w:rsidRDefault="000B5EBF" w:rsidP="000B5EBF">
      <w:pPr>
        <w:spacing w:line="440" w:lineRule="exact"/>
        <w:ind w:firstLineChars="100" w:firstLine="240"/>
        <w:rPr>
          <w:rFonts w:asciiTheme="majorEastAsia" w:eastAsiaTheme="majorEastAsia" w:hAnsiTheme="majorEastAsia"/>
          <w:sz w:val="24"/>
        </w:rPr>
      </w:pPr>
      <w:r>
        <w:rPr>
          <w:rFonts w:asciiTheme="minorEastAsia" w:hAnsiTheme="minorEastAsia" w:hint="eastAsia"/>
          <w:sz w:val="24"/>
        </w:rPr>
        <w:t>この</w:t>
      </w:r>
      <w:r>
        <w:rPr>
          <w:rFonts w:asciiTheme="minorEastAsia" w:hAnsiTheme="minorEastAsia"/>
          <w:sz w:val="24"/>
        </w:rPr>
        <w:t>指標は人口</w:t>
      </w:r>
      <w:r>
        <w:rPr>
          <w:rFonts w:asciiTheme="minorEastAsia" w:hAnsiTheme="minorEastAsia" w:hint="eastAsia"/>
          <w:sz w:val="24"/>
        </w:rPr>
        <w:t>規模によって</w:t>
      </w:r>
      <w:r>
        <w:rPr>
          <w:rFonts w:asciiTheme="minorEastAsia" w:hAnsiTheme="minorEastAsia"/>
          <w:sz w:val="24"/>
        </w:rPr>
        <w:t>適正値が異なりますので、</w:t>
      </w:r>
      <w:r>
        <w:rPr>
          <w:rFonts w:asciiTheme="minorEastAsia" w:hAnsiTheme="minorEastAsia" w:hint="eastAsia"/>
          <w:sz w:val="24"/>
        </w:rPr>
        <w:t>この</w:t>
      </w:r>
      <w:r>
        <w:rPr>
          <w:rFonts w:asciiTheme="minorEastAsia" w:hAnsiTheme="minorEastAsia"/>
          <w:sz w:val="24"/>
        </w:rPr>
        <w:t>指標を使って</w:t>
      </w:r>
      <w:r>
        <w:rPr>
          <w:rFonts w:asciiTheme="minorEastAsia" w:hAnsiTheme="minorEastAsia" w:hint="eastAsia"/>
          <w:sz w:val="24"/>
        </w:rPr>
        <w:t>分析</w:t>
      </w:r>
      <w:r>
        <w:rPr>
          <w:rFonts w:asciiTheme="minorEastAsia" w:hAnsiTheme="minorEastAsia"/>
          <w:sz w:val="24"/>
        </w:rPr>
        <w:t>する際には、同規模の人口を有する自治体と比較する必要があります。</w:t>
      </w:r>
    </w:p>
    <w:p w14:paraId="48D0EADD" w14:textId="61793BD8" w:rsidR="00EA79CA" w:rsidRPr="0049545F" w:rsidRDefault="00EA79CA" w:rsidP="00201E10">
      <w:pPr>
        <w:ind w:firstLineChars="100" w:firstLine="240"/>
        <w:rPr>
          <w:rFonts w:asciiTheme="majorEastAsia" w:eastAsiaTheme="majorEastAsia" w:hAnsiTheme="majorEastAsia"/>
          <w:sz w:val="24"/>
        </w:rPr>
      </w:pPr>
    </w:p>
    <w:sectPr w:rsidR="00EA79CA" w:rsidRPr="0049545F" w:rsidSect="000E1463">
      <w:headerReference w:type="default" r:id="rId31"/>
      <w:footerReference w:type="default" r:id="rId32"/>
      <w:pgSz w:w="11906" w:h="16838"/>
      <w:pgMar w:top="1440" w:right="1080" w:bottom="1440" w:left="1080" w:header="510"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FFD06" w14:textId="77777777" w:rsidR="00715477" w:rsidRDefault="00715477" w:rsidP="00B94688">
      <w:r>
        <w:separator/>
      </w:r>
    </w:p>
  </w:endnote>
  <w:endnote w:type="continuationSeparator" w:id="0">
    <w:p w14:paraId="792E71B7" w14:textId="77777777" w:rsidR="00715477" w:rsidRDefault="00715477" w:rsidP="00B9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Ｐゴシック-WinCharSetFFFF-H">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B9A3" w14:textId="77777777" w:rsidR="00704D12" w:rsidRDefault="00704D12">
    <w:pPr>
      <w:pStyle w:val="a6"/>
      <w:jc w:val="center"/>
    </w:pPr>
  </w:p>
  <w:p w14:paraId="0073B9A4" w14:textId="77777777" w:rsidR="00704D12" w:rsidRDefault="00704D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596208"/>
      <w:docPartObj>
        <w:docPartGallery w:val="Page Numbers (Bottom of Page)"/>
        <w:docPartUnique/>
      </w:docPartObj>
    </w:sdtPr>
    <w:sdtEndPr>
      <w:rPr>
        <w:rFonts w:ascii="HGP創英角ｺﾞｼｯｸUB" w:eastAsia="HGP創英角ｺﾞｼｯｸUB" w:hAnsi="HGP創英角ｺﾞｼｯｸUB"/>
      </w:rPr>
    </w:sdtEndPr>
    <w:sdtContent>
      <w:p w14:paraId="0073B9A9" w14:textId="295CE4F5" w:rsidR="00704D12" w:rsidRPr="00B94688" w:rsidRDefault="00704D12">
        <w:pPr>
          <w:pStyle w:val="a6"/>
          <w:jc w:val="center"/>
          <w:rPr>
            <w:rFonts w:ascii="HGP創英角ｺﾞｼｯｸUB" w:eastAsia="HGP創英角ｺﾞｼｯｸUB" w:hAnsi="HGP創英角ｺﾞｼｯｸUB"/>
          </w:rPr>
        </w:pPr>
        <w:r w:rsidRPr="00B94688">
          <w:rPr>
            <w:rFonts w:ascii="HGP創英角ｺﾞｼｯｸUB" w:eastAsia="HGP創英角ｺﾞｼｯｸUB" w:hAnsi="HGP創英角ｺﾞｼｯｸUB"/>
          </w:rPr>
          <w:fldChar w:fldCharType="begin"/>
        </w:r>
        <w:r w:rsidRPr="00B94688">
          <w:rPr>
            <w:rFonts w:ascii="HGP創英角ｺﾞｼｯｸUB" w:eastAsia="HGP創英角ｺﾞｼｯｸUB" w:hAnsi="HGP創英角ｺﾞｼｯｸUB"/>
          </w:rPr>
          <w:instrText>PAGE   \* MERGEFORMAT</w:instrText>
        </w:r>
        <w:r w:rsidRPr="00B94688">
          <w:rPr>
            <w:rFonts w:ascii="HGP創英角ｺﾞｼｯｸUB" w:eastAsia="HGP創英角ｺﾞｼｯｸUB" w:hAnsi="HGP創英角ｺﾞｼｯｸUB"/>
          </w:rPr>
          <w:fldChar w:fldCharType="separate"/>
        </w:r>
        <w:r w:rsidR="00035413" w:rsidRPr="00035413">
          <w:rPr>
            <w:rFonts w:ascii="HGP創英角ｺﾞｼｯｸUB" w:eastAsia="HGP創英角ｺﾞｼｯｸUB" w:hAnsi="HGP創英角ｺﾞｼｯｸUB"/>
            <w:noProof/>
            <w:lang w:val="ja-JP"/>
          </w:rPr>
          <w:t>3</w:t>
        </w:r>
        <w:r w:rsidRPr="00B94688">
          <w:rPr>
            <w:rFonts w:ascii="HGP創英角ｺﾞｼｯｸUB" w:eastAsia="HGP創英角ｺﾞｼｯｸUB" w:hAnsi="HGP創英角ｺﾞｼｯｸUB"/>
          </w:rPr>
          <w:fldChar w:fldCharType="end"/>
        </w:r>
      </w:p>
    </w:sdtContent>
  </w:sdt>
  <w:p w14:paraId="0073B9AA" w14:textId="77777777" w:rsidR="00704D12" w:rsidRDefault="00704D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35C19" w14:textId="77777777" w:rsidR="00715477" w:rsidRDefault="00715477" w:rsidP="00B94688">
      <w:r>
        <w:separator/>
      </w:r>
    </w:p>
  </w:footnote>
  <w:footnote w:type="continuationSeparator" w:id="0">
    <w:p w14:paraId="0DF29B05" w14:textId="77777777" w:rsidR="00715477" w:rsidRDefault="00715477" w:rsidP="00B94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06"/>
      <w:gridCol w:w="9240"/>
    </w:tblGrid>
    <w:tr w:rsidR="00704D12" w:rsidRPr="000E1B30" w14:paraId="0073B9A7" w14:textId="77777777" w:rsidTr="00DC49AF">
      <w:trPr>
        <w:trHeight w:val="281"/>
        <w:jc w:val="right"/>
      </w:trPr>
      <w:tc>
        <w:tcPr>
          <w:tcW w:w="0" w:type="auto"/>
          <w:shd w:val="clear" w:color="auto" w:fill="FBE4D5" w:themeFill="accent2" w:themeFillTint="33"/>
          <w:vAlign w:val="center"/>
        </w:tcPr>
        <w:p w14:paraId="0073B9A5" w14:textId="77777777" w:rsidR="00704D12" w:rsidRPr="000E1463" w:rsidRDefault="00704D12" w:rsidP="000E1463">
          <w:pPr>
            <w:pStyle w:val="a4"/>
            <w:ind w:left="960"/>
            <w:rPr>
              <w:rFonts w:ascii="游ゴシック" w:eastAsia="游ゴシック" w:hAnsi="游ゴシック"/>
              <w:b/>
              <w:caps/>
              <w:color w:val="FFFFFF" w:themeColor="background1"/>
              <w:sz w:val="32"/>
            </w:rPr>
          </w:pPr>
        </w:p>
      </w:tc>
      <w:tc>
        <w:tcPr>
          <w:tcW w:w="0" w:type="auto"/>
          <w:tcBorders>
            <w:left w:val="nil"/>
          </w:tcBorders>
          <w:shd w:val="clear" w:color="auto" w:fill="FFF2CC" w:themeFill="accent4" w:themeFillTint="33"/>
          <w:vAlign w:val="center"/>
        </w:tcPr>
        <w:p w14:paraId="0073B9A6" w14:textId="77777777" w:rsidR="00704D12" w:rsidRPr="00EF03CC" w:rsidRDefault="00704D12" w:rsidP="000E1463">
          <w:pPr>
            <w:pStyle w:val="a4"/>
            <w:ind w:left="960"/>
            <w:jc w:val="right"/>
            <w:rPr>
              <w:rFonts w:ascii="游ゴシック" w:eastAsia="游ゴシック" w:hAnsi="游ゴシック"/>
              <w:b/>
              <w:caps/>
              <w:color w:val="000000" w:themeColor="text1"/>
              <w:sz w:val="24"/>
            </w:rPr>
          </w:pPr>
          <w:r w:rsidRPr="00EF03CC">
            <w:rPr>
              <w:rFonts w:ascii="游ゴシック" w:eastAsia="游ゴシック" w:hAnsi="游ゴシック" w:hint="eastAsia"/>
              <w:b/>
              <w:caps/>
              <w:color w:val="000000" w:themeColor="text1"/>
              <w:sz w:val="24"/>
              <w:lang w:val="ja-JP"/>
            </w:rPr>
            <w:t>地方公会計からみた財政状況</w:t>
          </w:r>
        </w:p>
      </w:tc>
    </w:tr>
  </w:tbl>
  <w:p w14:paraId="0073B9A8" w14:textId="77777777" w:rsidR="00704D12" w:rsidRPr="000E1463" w:rsidRDefault="00704D12">
    <w:pPr>
      <w:pStyle w:val="a4"/>
      <w:rPr>
        <w:rFonts w:ascii="游ゴシック" w:eastAsia="游ゴシック" w:hAnsi="游ゴシック"/>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7C64"/>
    <w:multiLevelType w:val="hybridMultilevel"/>
    <w:tmpl w:val="9B90685E"/>
    <w:lvl w:ilvl="0" w:tplc="AD121DE4">
      <w:start w:val="1"/>
      <w:numFmt w:val="decimalEnclosedCircle"/>
      <w:lvlText w:val="%1"/>
      <w:lvlJc w:val="left"/>
      <w:pPr>
        <w:ind w:left="420" w:hanging="420"/>
      </w:pPr>
      <w:rPr>
        <w:rFonts w:hint="eastAsia"/>
        <w:b/>
        <w:color w:val="FF99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B7163"/>
    <w:multiLevelType w:val="hybridMultilevel"/>
    <w:tmpl w:val="680C1206"/>
    <w:lvl w:ilvl="0" w:tplc="9B1878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3AC54A8"/>
    <w:multiLevelType w:val="hybridMultilevel"/>
    <w:tmpl w:val="D28A7DB8"/>
    <w:lvl w:ilvl="0" w:tplc="CA18AE00">
      <w:start w:val="1"/>
      <w:numFmt w:val="decimalEnclosedCircle"/>
      <w:lvlText w:val="%1"/>
      <w:lvlJc w:val="left"/>
      <w:pPr>
        <w:ind w:left="360" w:hanging="360"/>
      </w:pPr>
      <w:rPr>
        <w:rFonts w:ascii="ＭＳ ゴシック" w:eastAsia="ＭＳ ゴシック" w:hAnsi="ＭＳ ゴシック" w:hint="default"/>
        <w:b/>
        <w:color w:val="FF99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7A3327"/>
    <w:multiLevelType w:val="hybridMultilevel"/>
    <w:tmpl w:val="A7E48900"/>
    <w:lvl w:ilvl="0" w:tplc="A5A07F42">
      <w:start w:val="1"/>
      <w:numFmt w:val="decimalFullWidth"/>
      <w:lvlText w:val="（%1）"/>
      <w:lvlJc w:val="left"/>
      <w:pPr>
        <w:ind w:left="450" w:hanging="450"/>
      </w:pPr>
      <w:rPr>
        <w:rFonts w:hint="default"/>
        <w:b/>
        <w:color w:val="F7964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C69D9"/>
    <w:multiLevelType w:val="hybridMultilevel"/>
    <w:tmpl w:val="46C6AF12"/>
    <w:lvl w:ilvl="0" w:tplc="D9506C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120097"/>
    <w:multiLevelType w:val="hybridMultilevel"/>
    <w:tmpl w:val="6E8C4A60"/>
    <w:lvl w:ilvl="0" w:tplc="37E23EE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A6256A0"/>
    <w:multiLevelType w:val="hybridMultilevel"/>
    <w:tmpl w:val="F9DCF2C4"/>
    <w:lvl w:ilvl="0" w:tplc="79A05688">
      <w:start w:val="1"/>
      <w:numFmt w:val="irohaFullWidth"/>
      <w:lvlText w:val="%1)"/>
      <w:lvlJc w:val="left"/>
      <w:pPr>
        <w:ind w:left="420" w:hanging="420"/>
      </w:pPr>
      <w:rPr>
        <w:rFonts w:hint="eastAsia"/>
        <w:b/>
        <w:color w:val="FF99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2452F9"/>
    <w:multiLevelType w:val="hybridMultilevel"/>
    <w:tmpl w:val="37CE2C00"/>
    <w:lvl w:ilvl="0" w:tplc="5C0A3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AF30F9"/>
    <w:multiLevelType w:val="hybridMultilevel"/>
    <w:tmpl w:val="06FEB35C"/>
    <w:lvl w:ilvl="0" w:tplc="E37A5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682BE1"/>
    <w:multiLevelType w:val="hybridMultilevel"/>
    <w:tmpl w:val="A7D667E8"/>
    <w:lvl w:ilvl="0" w:tplc="DD2A12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0"/>
  </w:num>
  <w:num w:numId="3">
    <w:abstractNumId w:val="2"/>
  </w:num>
  <w:num w:numId="4">
    <w:abstractNumId w:val="6"/>
  </w:num>
  <w:num w:numId="5">
    <w:abstractNumId w:val="8"/>
  </w:num>
  <w:num w:numId="6">
    <w:abstractNumId w:val="1"/>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278"/>
    <w:rsid w:val="0000335C"/>
    <w:rsid w:val="000065E5"/>
    <w:rsid w:val="00012ECA"/>
    <w:rsid w:val="00023530"/>
    <w:rsid w:val="00027175"/>
    <w:rsid w:val="00030014"/>
    <w:rsid w:val="00035413"/>
    <w:rsid w:val="000359D3"/>
    <w:rsid w:val="00040D8C"/>
    <w:rsid w:val="00076FE8"/>
    <w:rsid w:val="00084E7F"/>
    <w:rsid w:val="000934EE"/>
    <w:rsid w:val="000A191D"/>
    <w:rsid w:val="000A2864"/>
    <w:rsid w:val="000A289B"/>
    <w:rsid w:val="000B5EBF"/>
    <w:rsid w:val="000B6812"/>
    <w:rsid w:val="000C314E"/>
    <w:rsid w:val="000D181E"/>
    <w:rsid w:val="000E1463"/>
    <w:rsid w:val="000E1660"/>
    <w:rsid w:val="000E166D"/>
    <w:rsid w:val="000E1B30"/>
    <w:rsid w:val="000E21BF"/>
    <w:rsid w:val="000E486A"/>
    <w:rsid w:val="000E6D43"/>
    <w:rsid w:val="000F0007"/>
    <w:rsid w:val="000F0ADE"/>
    <w:rsid w:val="000F140C"/>
    <w:rsid w:val="000F1F8E"/>
    <w:rsid w:val="000F297D"/>
    <w:rsid w:val="000F3F1E"/>
    <w:rsid w:val="000F4150"/>
    <w:rsid w:val="00112129"/>
    <w:rsid w:val="00115759"/>
    <w:rsid w:val="00117532"/>
    <w:rsid w:val="0012041A"/>
    <w:rsid w:val="00130FB9"/>
    <w:rsid w:val="00142E36"/>
    <w:rsid w:val="00152D48"/>
    <w:rsid w:val="00154931"/>
    <w:rsid w:val="00157EFD"/>
    <w:rsid w:val="00162A6C"/>
    <w:rsid w:val="00165BDA"/>
    <w:rsid w:val="00167C6E"/>
    <w:rsid w:val="00170667"/>
    <w:rsid w:val="001816FB"/>
    <w:rsid w:val="00181D8A"/>
    <w:rsid w:val="001A089B"/>
    <w:rsid w:val="001A0ECC"/>
    <w:rsid w:val="001A54F2"/>
    <w:rsid w:val="001C2A6C"/>
    <w:rsid w:val="001C69A8"/>
    <w:rsid w:val="001D575B"/>
    <w:rsid w:val="001D69EA"/>
    <w:rsid w:val="001E17A3"/>
    <w:rsid w:val="001E5532"/>
    <w:rsid w:val="001E789F"/>
    <w:rsid w:val="001F2C22"/>
    <w:rsid w:val="00201E10"/>
    <w:rsid w:val="00204673"/>
    <w:rsid w:val="00204FAB"/>
    <w:rsid w:val="00217182"/>
    <w:rsid w:val="00226BE2"/>
    <w:rsid w:val="002347CF"/>
    <w:rsid w:val="00241FBA"/>
    <w:rsid w:val="0024378C"/>
    <w:rsid w:val="0024586F"/>
    <w:rsid w:val="002527C1"/>
    <w:rsid w:val="0025427C"/>
    <w:rsid w:val="00265DF4"/>
    <w:rsid w:val="002A6E2B"/>
    <w:rsid w:val="002B42C4"/>
    <w:rsid w:val="002B450C"/>
    <w:rsid w:val="002B6B3E"/>
    <w:rsid w:val="002D216E"/>
    <w:rsid w:val="002D3DF3"/>
    <w:rsid w:val="002D7AAE"/>
    <w:rsid w:val="002E53B0"/>
    <w:rsid w:val="002E5CF0"/>
    <w:rsid w:val="00300C13"/>
    <w:rsid w:val="003072F5"/>
    <w:rsid w:val="00313083"/>
    <w:rsid w:val="00314737"/>
    <w:rsid w:val="003222A2"/>
    <w:rsid w:val="00331EF1"/>
    <w:rsid w:val="003327CF"/>
    <w:rsid w:val="003348B3"/>
    <w:rsid w:val="00334A45"/>
    <w:rsid w:val="00336221"/>
    <w:rsid w:val="00344E3B"/>
    <w:rsid w:val="00346E7D"/>
    <w:rsid w:val="00352BA7"/>
    <w:rsid w:val="00353DEF"/>
    <w:rsid w:val="003543FF"/>
    <w:rsid w:val="00356618"/>
    <w:rsid w:val="00362C9B"/>
    <w:rsid w:val="00366A33"/>
    <w:rsid w:val="00374FD3"/>
    <w:rsid w:val="003774C2"/>
    <w:rsid w:val="003801B2"/>
    <w:rsid w:val="00385065"/>
    <w:rsid w:val="0038785F"/>
    <w:rsid w:val="003921CF"/>
    <w:rsid w:val="00392FDD"/>
    <w:rsid w:val="003936B3"/>
    <w:rsid w:val="00395D59"/>
    <w:rsid w:val="003B75FE"/>
    <w:rsid w:val="003B7BFB"/>
    <w:rsid w:val="003C0973"/>
    <w:rsid w:val="003C35EB"/>
    <w:rsid w:val="003D62F2"/>
    <w:rsid w:val="003E4203"/>
    <w:rsid w:val="003F66A5"/>
    <w:rsid w:val="003F7278"/>
    <w:rsid w:val="004015AA"/>
    <w:rsid w:val="00404C5D"/>
    <w:rsid w:val="00405B0B"/>
    <w:rsid w:val="0040637C"/>
    <w:rsid w:val="00411EF2"/>
    <w:rsid w:val="00415DB4"/>
    <w:rsid w:val="004256EB"/>
    <w:rsid w:val="00430637"/>
    <w:rsid w:val="00432A9E"/>
    <w:rsid w:val="0043365A"/>
    <w:rsid w:val="004370D3"/>
    <w:rsid w:val="00440B3E"/>
    <w:rsid w:val="00442678"/>
    <w:rsid w:val="00444169"/>
    <w:rsid w:val="004442D4"/>
    <w:rsid w:val="004567B3"/>
    <w:rsid w:val="00462A4B"/>
    <w:rsid w:val="00470875"/>
    <w:rsid w:val="00476D0F"/>
    <w:rsid w:val="00483EAB"/>
    <w:rsid w:val="00494363"/>
    <w:rsid w:val="0049545F"/>
    <w:rsid w:val="004A20B4"/>
    <w:rsid w:val="004A5996"/>
    <w:rsid w:val="004A7DB2"/>
    <w:rsid w:val="004E08C1"/>
    <w:rsid w:val="00512DCC"/>
    <w:rsid w:val="00517A11"/>
    <w:rsid w:val="00522FFB"/>
    <w:rsid w:val="00524067"/>
    <w:rsid w:val="005346AD"/>
    <w:rsid w:val="005413DE"/>
    <w:rsid w:val="0054487C"/>
    <w:rsid w:val="00586A3A"/>
    <w:rsid w:val="005A1093"/>
    <w:rsid w:val="005B0F56"/>
    <w:rsid w:val="005B2E6F"/>
    <w:rsid w:val="005D3CB7"/>
    <w:rsid w:val="005D569C"/>
    <w:rsid w:val="005E3A63"/>
    <w:rsid w:val="005E5423"/>
    <w:rsid w:val="005F1FB8"/>
    <w:rsid w:val="006006B0"/>
    <w:rsid w:val="006135F5"/>
    <w:rsid w:val="00615E06"/>
    <w:rsid w:val="00620218"/>
    <w:rsid w:val="00620C5F"/>
    <w:rsid w:val="00652342"/>
    <w:rsid w:val="0065421F"/>
    <w:rsid w:val="00661C98"/>
    <w:rsid w:val="006748F0"/>
    <w:rsid w:val="00680E14"/>
    <w:rsid w:val="0069027F"/>
    <w:rsid w:val="006A563F"/>
    <w:rsid w:val="006B79BC"/>
    <w:rsid w:val="006C3721"/>
    <w:rsid w:val="006E426E"/>
    <w:rsid w:val="006E44C6"/>
    <w:rsid w:val="006E6787"/>
    <w:rsid w:val="006F1B63"/>
    <w:rsid w:val="006F39A0"/>
    <w:rsid w:val="00704D12"/>
    <w:rsid w:val="00705587"/>
    <w:rsid w:val="00706134"/>
    <w:rsid w:val="00715477"/>
    <w:rsid w:val="00717135"/>
    <w:rsid w:val="00737A74"/>
    <w:rsid w:val="00752B71"/>
    <w:rsid w:val="00760870"/>
    <w:rsid w:val="0076140D"/>
    <w:rsid w:val="007639A7"/>
    <w:rsid w:val="00764CDD"/>
    <w:rsid w:val="00773B48"/>
    <w:rsid w:val="00780E74"/>
    <w:rsid w:val="007828F1"/>
    <w:rsid w:val="0078454B"/>
    <w:rsid w:val="007870AA"/>
    <w:rsid w:val="007C7960"/>
    <w:rsid w:val="007D526A"/>
    <w:rsid w:val="007E0F8E"/>
    <w:rsid w:val="007F4F86"/>
    <w:rsid w:val="00801CA4"/>
    <w:rsid w:val="00806E40"/>
    <w:rsid w:val="008157BA"/>
    <w:rsid w:val="008224A1"/>
    <w:rsid w:val="00823A8A"/>
    <w:rsid w:val="00830D14"/>
    <w:rsid w:val="008441F0"/>
    <w:rsid w:val="00845E3D"/>
    <w:rsid w:val="008517BE"/>
    <w:rsid w:val="00851FD1"/>
    <w:rsid w:val="0086242A"/>
    <w:rsid w:val="00863015"/>
    <w:rsid w:val="00876A7A"/>
    <w:rsid w:val="00881290"/>
    <w:rsid w:val="00886CAF"/>
    <w:rsid w:val="00887FF4"/>
    <w:rsid w:val="00890766"/>
    <w:rsid w:val="008A32FA"/>
    <w:rsid w:val="008B06F2"/>
    <w:rsid w:val="008B0CCB"/>
    <w:rsid w:val="008B5D3C"/>
    <w:rsid w:val="008B70DD"/>
    <w:rsid w:val="008C1C70"/>
    <w:rsid w:val="008D061F"/>
    <w:rsid w:val="008D1257"/>
    <w:rsid w:val="008D22AF"/>
    <w:rsid w:val="008D36A1"/>
    <w:rsid w:val="008E0035"/>
    <w:rsid w:val="008E1344"/>
    <w:rsid w:val="00917CEC"/>
    <w:rsid w:val="00941EBA"/>
    <w:rsid w:val="00960204"/>
    <w:rsid w:val="009608A5"/>
    <w:rsid w:val="00971CE5"/>
    <w:rsid w:val="00977D40"/>
    <w:rsid w:val="00983C46"/>
    <w:rsid w:val="00984C12"/>
    <w:rsid w:val="00994C5D"/>
    <w:rsid w:val="00995D4B"/>
    <w:rsid w:val="00996494"/>
    <w:rsid w:val="009B2CFD"/>
    <w:rsid w:val="009B4555"/>
    <w:rsid w:val="009C3922"/>
    <w:rsid w:val="009D3DD0"/>
    <w:rsid w:val="009D6965"/>
    <w:rsid w:val="009D6ED1"/>
    <w:rsid w:val="009D7578"/>
    <w:rsid w:val="00A0768B"/>
    <w:rsid w:val="00A07D88"/>
    <w:rsid w:val="00A11246"/>
    <w:rsid w:val="00A12479"/>
    <w:rsid w:val="00A16A9C"/>
    <w:rsid w:val="00A30FB2"/>
    <w:rsid w:val="00A3457F"/>
    <w:rsid w:val="00A4006D"/>
    <w:rsid w:val="00A44930"/>
    <w:rsid w:val="00A46B25"/>
    <w:rsid w:val="00A66101"/>
    <w:rsid w:val="00A67AF3"/>
    <w:rsid w:val="00A714AD"/>
    <w:rsid w:val="00A72E06"/>
    <w:rsid w:val="00A76D5A"/>
    <w:rsid w:val="00A772F4"/>
    <w:rsid w:val="00A826D6"/>
    <w:rsid w:val="00A865C4"/>
    <w:rsid w:val="00A909E8"/>
    <w:rsid w:val="00A93207"/>
    <w:rsid w:val="00AA6272"/>
    <w:rsid w:val="00AB42F3"/>
    <w:rsid w:val="00AB48F6"/>
    <w:rsid w:val="00AB6521"/>
    <w:rsid w:val="00AB65B3"/>
    <w:rsid w:val="00AB7F7F"/>
    <w:rsid w:val="00AC3681"/>
    <w:rsid w:val="00AD6ECC"/>
    <w:rsid w:val="00AE39F5"/>
    <w:rsid w:val="00AE568A"/>
    <w:rsid w:val="00AF6D90"/>
    <w:rsid w:val="00B01513"/>
    <w:rsid w:val="00B1386A"/>
    <w:rsid w:val="00B303D1"/>
    <w:rsid w:val="00B349EC"/>
    <w:rsid w:val="00B37D81"/>
    <w:rsid w:val="00B42265"/>
    <w:rsid w:val="00B441C7"/>
    <w:rsid w:val="00B510B9"/>
    <w:rsid w:val="00B547E4"/>
    <w:rsid w:val="00B65EEF"/>
    <w:rsid w:val="00B7567D"/>
    <w:rsid w:val="00B759F2"/>
    <w:rsid w:val="00B76329"/>
    <w:rsid w:val="00B85DFB"/>
    <w:rsid w:val="00B87D26"/>
    <w:rsid w:val="00B94688"/>
    <w:rsid w:val="00BB62B4"/>
    <w:rsid w:val="00BF5BA4"/>
    <w:rsid w:val="00C0296D"/>
    <w:rsid w:val="00C02C9F"/>
    <w:rsid w:val="00C13B62"/>
    <w:rsid w:val="00C13F77"/>
    <w:rsid w:val="00C178AF"/>
    <w:rsid w:val="00C25E9D"/>
    <w:rsid w:val="00C71764"/>
    <w:rsid w:val="00C82765"/>
    <w:rsid w:val="00C82773"/>
    <w:rsid w:val="00C83CCB"/>
    <w:rsid w:val="00C9013A"/>
    <w:rsid w:val="00C95968"/>
    <w:rsid w:val="00C967BB"/>
    <w:rsid w:val="00C97306"/>
    <w:rsid w:val="00CA0723"/>
    <w:rsid w:val="00CA513A"/>
    <w:rsid w:val="00CB0267"/>
    <w:rsid w:val="00CC3BA8"/>
    <w:rsid w:val="00CD1818"/>
    <w:rsid w:val="00CE0DF9"/>
    <w:rsid w:val="00CF0884"/>
    <w:rsid w:val="00CF3A2E"/>
    <w:rsid w:val="00CF6413"/>
    <w:rsid w:val="00D15935"/>
    <w:rsid w:val="00D16B33"/>
    <w:rsid w:val="00D277E7"/>
    <w:rsid w:val="00D43BAA"/>
    <w:rsid w:val="00D470F8"/>
    <w:rsid w:val="00D54BCB"/>
    <w:rsid w:val="00D6123F"/>
    <w:rsid w:val="00D6785A"/>
    <w:rsid w:val="00D80265"/>
    <w:rsid w:val="00D844E7"/>
    <w:rsid w:val="00D97116"/>
    <w:rsid w:val="00DA7770"/>
    <w:rsid w:val="00DB7830"/>
    <w:rsid w:val="00DC1B7B"/>
    <w:rsid w:val="00DC49AF"/>
    <w:rsid w:val="00DE4C36"/>
    <w:rsid w:val="00DF5C29"/>
    <w:rsid w:val="00DF65A2"/>
    <w:rsid w:val="00DF6970"/>
    <w:rsid w:val="00E030D0"/>
    <w:rsid w:val="00E16BD3"/>
    <w:rsid w:val="00E3399D"/>
    <w:rsid w:val="00E34F92"/>
    <w:rsid w:val="00E44A4C"/>
    <w:rsid w:val="00E542E7"/>
    <w:rsid w:val="00E65899"/>
    <w:rsid w:val="00E65C15"/>
    <w:rsid w:val="00E67167"/>
    <w:rsid w:val="00E94005"/>
    <w:rsid w:val="00EA3929"/>
    <w:rsid w:val="00EA4B53"/>
    <w:rsid w:val="00EA53A2"/>
    <w:rsid w:val="00EA79CA"/>
    <w:rsid w:val="00EB42D6"/>
    <w:rsid w:val="00EC1785"/>
    <w:rsid w:val="00ED5C45"/>
    <w:rsid w:val="00EE10F8"/>
    <w:rsid w:val="00EF03CC"/>
    <w:rsid w:val="00EF1A14"/>
    <w:rsid w:val="00F01A73"/>
    <w:rsid w:val="00F118B9"/>
    <w:rsid w:val="00F1386B"/>
    <w:rsid w:val="00F155D4"/>
    <w:rsid w:val="00F16671"/>
    <w:rsid w:val="00F213C2"/>
    <w:rsid w:val="00F24C9D"/>
    <w:rsid w:val="00F314CF"/>
    <w:rsid w:val="00F341AF"/>
    <w:rsid w:val="00F34A3B"/>
    <w:rsid w:val="00F62018"/>
    <w:rsid w:val="00F64475"/>
    <w:rsid w:val="00F64D92"/>
    <w:rsid w:val="00F67C6D"/>
    <w:rsid w:val="00F717EF"/>
    <w:rsid w:val="00F7344D"/>
    <w:rsid w:val="00F76251"/>
    <w:rsid w:val="00F841A8"/>
    <w:rsid w:val="00F86A40"/>
    <w:rsid w:val="00F90132"/>
    <w:rsid w:val="00FA59EC"/>
    <w:rsid w:val="00FA631B"/>
    <w:rsid w:val="00FC2D45"/>
    <w:rsid w:val="00FC7A57"/>
    <w:rsid w:val="00FD2EA8"/>
    <w:rsid w:val="00FF12EC"/>
    <w:rsid w:val="00FF232B"/>
    <w:rsid w:val="00FF5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73B77A"/>
  <w15:chartTrackingRefBased/>
  <w15:docId w15:val="{8338087F-C27D-461C-A74C-D37B982F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C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278"/>
    <w:pPr>
      <w:ind w:leftChars="400" w:left="840"/>
    </w:pPr>
  </w:style>
  <w:style w:type="table" w:styleId="4-5">
    <w:name w:val="Grid Table 4 Accent 5"/>
    <w:basedOn w:val="a1"/>
    <w:uiPriority w:val="49"/>
    <w:rsid w:val="00F341A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5">
    <w:name w:val="Grid Table 6 Colorful Accent 5"/>
    <w:basedOn w:val="a1"/>
    <w:uiPriority w:val="51"/>
    <w:rsid w:val="00F341A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1">
    <w:name w:val="Grid Table 6 Colorful Accent 1"/>
    <w:basedOn w:val="a1"/>
    <w:uiPriority w:val="51"/>
    <w:rsid w:val="00076FE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6">
    <w:name w:val="Grid Table 6 Colorful Accent 6"/>
    <w:basedOn w:val="a1"/>
    <w:uiPriority w:val="51"/>
    <w:rsid w:val="00405B0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12">
    <w:name w:val="グリッド (表) 1 淡色 - アクセント 12"/>
    <w:basedOn w:val="a1"/>
    <w:uiPriority w:val="46"/>
    <w:rsid w:val="00405B0B"/>
    <w:rPr>
      <w:rFonts w:ascii="Century" w:eastAsia="ＭＳ 明朝" w:hAnsi="Century" w:cs="Times New Roman"/>
      <w:kern w:val="0"/>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405B0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header"/>
    <w:basedOn w:val="a"/>
    <w:link w:val="a5"/>
    <w:uiPriority w:val="99"/>
    <w:unhideWhenUsed/>
    <w:rsid w:val="00B94688"/>
    <w:pPr>
      <w:tabs>
        <w:tab w:val="center" w:pos="4252"/>
        <w:tab w:val="right" w:pos="8504"/>
      </w:tabs>
      <w:snapToGrid w:val="0"/>
    </w:pPr>
  </w:style>
  <w:style w:type="character" w:customStyle="1" w:styleId="a5">
    <w:name w:val="ヘッダー (文字)"/>
    <w:basedOn w:val="a0"/>
    <w:link w:val="a4"/>
    <w:uiPriority w:val="99"/>
    <w:rsid w:val="00B94688"/>
  </w:style>
  <w:style w:type="paragraph" w:styleId="a6">
    <w:name w:val="footer"/>
    <w:basedOn w:val="a"/>
    <w:link w:val="a7"/>
    <w:uiPriority w:val="99"/>
    <w:unhideWhenUsed/>
    <w:rsid w:val="00B94688"/>
    <w:pPr>
      <w:tabs>
        <w:tab w:val="center" w:pos="4252"/>
        <w:tab w:val="right" w:pos="8504"/>
      </w:tabs>
      <w:snapToGrid w:val="0"/>
    </w:pPr>
  </w:style>
  <w:style w:type="character" w:customStyle="1" w:styleId="a7">
    <w:name w:val="フッター (文字)"/>
    <w:basedOn w:val="a0"/>
    <w:link w:val="a6"/>
    <w:uiPriority w:val="99"/>
    <w:rsid w:val="00B94688"/>
  </w:style>
  <w:style w:type="paragraph" w:customStyle="1" w:styleId="a8">
    <w:name w:val="一太郎"/>
    <w:rsid w:val="00994C5D"/>
    <w:pPr>
      <w:widowControl w:val="0"/>
      <w:wordWrap w:val="0"/>
      <w:autoSpaceDE w:val="0"/>
      <w:autoSpaceDN w:val="0"/>
      <w:adjustRightInd w:val="0"/>
      <w:spacing w:line="306" w:lineRule="exact"/>
      <w:jc w:val="both"/>
    </w:pPr>
    <w:rPr>
      <w:rFonts w:ascii="Century" w:eastAsia="HG丸ｺﾞｼｯｸM-PRO" w:hAnsi="Century" w:cs="HG丸ｺﾞｼｯｸM-PRO"/>
      <w:spacing w:val="3"/>
      <w:kern w:val="0"/>
      <w:szCs w:val="21"/>
    </w:rPr>
  </w:style>
  <w:style w:type="paragraph" w:styleId="a9">
    <w:name w:val="Balloon Text"/>
    <w:basedOn w:val="a"/>
    <w:link w:val="aa"/>
    <w:uiPriority w:val="99"/>
    <w:semiHidden/>
    <w:unhideWhenUsed/>
    <w:rsid w:val="00EF1A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1A14"/>
    <w:rPr>
      <w:rFonts w:asciiTheme="majorHAnsi" w:eastAsiaTheme="majorEastAsia" w:hAnsiTheme="majorHAnsi" w:cstheme="majorBidi"/>
      <w:sz w:val="18"/>
      <w:szCs w:val="18"/>
    </w:rPr>
  </w:style>
  <w:style w:type="table" w:styleId="ab">
    <w:name w:val="Table Grid"/>
    <w:basedOn w:val="a1"/>
    <w:uiPriority w:val="39"/>
    <w:rsid w:val="00AB6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699">
      <w:bodyDiv w:val="1"/>
      <w:marLeft w:val="0"/>
      <w:marRight w:val="0"/>
      <w:marTop w:val="0"/>
      <w:marBottom w:val="0"/>
      <w:divBdr>
        <w:top w:val="none" w:sz="0" w:space="0" w:color="auto"/>
        <w:left w:val="none" w:sz="0" w:space="0" w:color="auto"/>
        <w:bottom w:val="none" w:sz="0" w:space="0" w:color="auto"/>
        <w:right w:val="none" w:sz="0" w:space="0" w:color="auto"/>
      </w:divBdr>
    </w:div>
    <w:div w:id="20404622">
      <w:bodyDiv w:val="1"/>
      <w:marLeft w:val="0"/>
      <w:marRight w:val="0"/>
      <w:marTop w:val="0"/>
      <w:marBottom w:val="0"/>
      <w:divBdr>
        <w:top w:val="none" w:sz="0" w:space="0" w:color="auto"/>
        <w:left w:val="none" w:sz="0" w:space="0" w:color="auto"/>
        <w:bottom w:val="none" w:sz="0" w:space="0" w:color="auto"/>
        <w:right w:val="none" w:sz="0" w:space="0" w:color="auto"/>
      </w:divBdr>
    </w:div>
    <w:div w:id="34668747">
      <w:bodyDiv w:val="1"/>
      <w:marLeft w:val="0"/>
      <w:marRight w:val="0"/>
      <w:marTop w:val="0"/>
      <w:marBottom w:val="0"/>
      <w:divBdr>
        <w:top w:val="none" w:sz="0" w:space="0" w:color="auto"/>
        <w:left w:val="none" w:sz="0" w:space="0" w:color="auto"/>
        <w:bottom w:val="none" w:sz="0" w:space="0" w:color="auto"/>
        <w:right w:val="none" w:sz="0" w:space="0" w:color="auto"/>
      </w:divBdr>
    </w:div>
    <w:div w:id="48304131">
      <w:bodyDiv w:val="1"/>
      <w:marLeft w:val="0"/>
      <w:marRight w:val="0"/>
      <w:marTop w:val="0"/>
      <w:marBottom w:val="0"/>
      <w:divBdr>
        <w:top w:val="none" w:sz="0" w:space="0" w:color="auto"/>
        <w:left w:val="none" w:sz="0" w:space="0" w:color="auto"/>
        <w:bottom w:val="none" w:sz="0" w:space="0" w:color="auto"/>
        <w:right w:val="none" w:sz="0" w:space="0" w:color="auto"/>
      </w:divBdr>
    </w:div>
    <w:div w:id="67773149">
      <w:bodyDiv w:val="1"/>
      <w:marLeft w:val="0"/>
      <w:marRight w:val="0"/>
      <w:marTop w:val="0"/>
      <w:marBottom w:val="0"/>
      <w:divBdr>
        <w:top w:val="none" w:sz="0" w:space="0" w:color="auto"/>
        <w:left w:val="none" w:sz="0" w:space="0" w:color="auto"/>
        <w:bottom w:val="none" w:sz="0" w:space="0" w:color="auto"/>
        <w:right w:val="none" w:sz="0" w:space="0" w:color="auto"/>
      </w:divBdr>
    </w:div>
    <w:div w:id="90854383">
      <w:bodyDiv w:val="1"/>
      <w:marLeft w:val="0"/>
      <w:marRight w:val="0"/>
      <w:marTop w:val="0"/>
      <w:marBottom w:val="0"/>
      <w:divBdr>
        <w:top w:val="none" w:sz="0" w:space="0" w:color="auto"/>
        <w:left w:val="none" w:sz="0" w:space="0" w:color="auto"/>
        <w:bottom w:val="none" w:sz="0" w:space="0" w:color="auto"/>
        <w:right w:val="none" w:sz="0" w:space="0" w:color="auto"/>
      </w:divBdr>
    </w:div>
    <w:div w:id="93022152">
      <w:bodyDiv w:val="1"/>
      <w:marLeft w:val="0"/>
      <w:marRight w:val="0"/>
      <w:marTop w:val="0"/>
      <w:marBottom w:val="0"/>
      <w:divBdr>
        <w:top w:val="none" w:sz="0" w:space="0" w:color="auto"/>
        <w:left w:val="none" w:sz="0" w:space="0" w:color="auto"/>
        <w:bottom w:val="none" w:sz="0" w:space="0" w:color="auto"/>
        <w:right w:val="none" w:sz="0" w:space="0" w:color="auto"/>
      </w:divBdr>
    </w:div>
    <w:div w:id="94903202">
      <w:bodyDiv w:val="1"/>
      <w:marLeft w:val="0"/>
      <w:marRight w:val="0"/>
      <w:marTop w:val="0"/>
      <w:marBottom w:val="0"/>
      <w:divBdr>
        <w:top w:val="none" w:sz="0" w:space="0" w:color="auto"/>
        <w:left w:val="none" w:sz="0" w:space="0" w:color="auto"/>
        <w:bottom w:val="none" w:sz="0" w:space="0" w:color="auto"/>
        <w:right w:val="none" w:sz="0" w:space="0" w:color="auto"/>
      </w:divBdr>
    </w:div>
    <w:div w:id="117379605">
      <w:bodyDiv w:val="1"/>
      <w:marLeft w:val="0"/>
      <w:marRight w:val="0"/>
      <w:marTop w:val="0"/>
      <w:marBottom w:val="0"/>
      <w:divBdr>
        <w:top w:val="none" w:sz="0" w:space="0" w:color="auto"/>
        <w:left w:val="none" w:sz="0" w:space="0" w:color="auto"/>
        <w:bottom w:val="none" w:sz="0" w:space="0" w:color="auto"/>
        <w:right w:val="none" w:sz="0" w:space="0" w:color="auto"/>
      </w:divBdr>
    </w:div>
    <w:div w:id="121775361">
      <w:bodyDiv w:val="1"/>
      <w:marLeft w:val="0"/>
      <w:marRight w:val="0"/>
      <w:marTop w:val="0"/>
      <w:marBottom w:val="0"/>
      <w:divBdr>
        <w:top w:val="none" w:sz="0" w:space="0" w:color="auto"/>
        <w:left w:val="none" w:sz="0" w:space="0" w:color="auto"/>
        <w:bottom w:val="none" w:sz="0" w:space="0" w:color="auto"/>
        <w:right w:val="none" w:sz="0" w:space="0" w:color="auto"/>
      </w:divBdr>
    </w:div>
    <w:div w:id="183902775">
      <w:bodyDiv w:val="1"/>
      <w:marLeft w:val="0"/>
      <w:marRight w:val="0"/>
      <w:marTop w:val="0"/>
      <w:marBottom w:val="0"/>
      <w:divBdr>
        <w:top w:val="none" w:sz="0" w:space="0" w:color="auto"/>
        <w:left w:val="none" w:sz="0" w:space="0" w:color="auto"/>
        <w:bottom w:val="none" w:sz="0" w:space="0" w:color="auto"/>
        <w:right w:val="none" w:sz="0" w:space="0" w:color="auto"/>
      </w:divBdr>
    </w:div>
    <w:div w:id="193808270">
      <w:bodyDiv w:val="1"/>
      <w:marLeft w:val="0"/>
      <w:marRight w:val="0"/>
      <w:marTop w:val="0"/>
      <w:marBottom w:val="0"/>
      <w:divBdr>
        <w:top w:val="none" w:sz="0" w:space="0" w:color="auto"/>
        <w:left w:val="none" w:sz="0" w:space="0" w:color="auto"/>
        <w:bottom w:val="none" w:sz="0" w:space="0" w:color="auto"/>
        <w:right w:val="none" w:sz="0" w:space="0" w:color="auto"/>
      </w:divBdr>
    </w:div>
    <w:div w:id="222831690">
      <w:bodyDiv w:val="1"/>
      <w:marLeft w:val="0"/>
      <w:marRight w:val="0"/>
      <w:marTop w:val="0"/>
      <w:marBottom w:val="0"/>
      <w:divBdr>
        <w:top w:val="none" w:sz="0" w:space="0" w:color="auto"/>
        <w:left w:val="none" w:sz="0" w:space="0" w:color="auto"/>
        <w:bottom w:val="none" w:sz="0" w:space="0" w:color="auto"/>
        <w:right w:val="none" w:sz="0" w:space="0" w:color="auto"/>
      </w:divBdr>
    </w:div>
    <w:div w:id="239171863">
      <w:bodyDiv w:val="1"/>
      <w:marLeft w:val="0"/>
      <w:marRight w:val="0"/>
      <w:marTop w:val="0"/>
      <w:marBottom w:val="0"/>
      <w:divBdr>
        <w:top w:val="none" w:sz="0" w:space="0" w:color="auto"/>
        <w:left w:val="none" w:sz="0" w:space="0" w:color="auto"/>
        <w:bottom w:val="none" w:sz="0" w:space="0" w:color="auto"/>
        <w:right w:val="none" w:sz="0" w:space="0" w:color="auto"/>
      </w:divBdr>
    </w:div>
    <w:div w:id="266356631">
      <w:bodyDiv w:val="1"/>
      <w:marLeft w:val="0"/>
      <w:marRight w:val="0"/>
      <w:marTop w:val="0"/>
      <w:marBottom w:val="0"/>
      <w:divBdr>
        <w:top w:val="none" w:sz="0" w:space="0" w:color="auto"/>
        <w:left w:val="none" w:sz="0" w:space="0" w:color="auto"/>
        <w:bottom w:val="none" w:sz="0" w:space="0" w:color="auto"/>
        <w:right w:val="none" w:sz="0" w:space="0" w:color="auto"/>
      </w:divBdr>
    </w:div>
    <w:div w:id="266470795">
      <w:bodyDiv w:val="1"/>
      <w:marLeft w:val="0"/>
      <w:marRight w:val="0"/>
      <w:marTop w:val="0"/>
      <w:marBottom w:val="0"/>
      <w:divBdr>
        <w:top w:val="none" w:sz="0" w:space="0" w:color="auto"/>
        <w:left w:val="none" w:sz="0" w:space="0" w:color="auto"/>
        <w:bottom w:val="none" w:sz="0" w:space="0" w:color="auto"/>
        <w:right w:val="none" w:sz="0" w:space="0" w:color="auto"/>
      </w:divBdr>
    </w:div>
    <w:div w:id="280189430">
      <w:bodyDiv w:val="1"/>
      <w:marLeft w:val="0"/>
      <w:marRight w:val="0"/>
      <w:marTop w:val="0"/>
      <w:marBottom w:val="0"/>
      <w:divBdr>
        <w:top w:val="none" w:sz="0" w:space="0" w:color="auto"/>
        <w:left w:val="none" w:sz="0" w:space="0" w:color="auto"/>
        <w:bottom w:val="none" w:sz="0" w:space="0" w:color="auto"/>
        <w:right w:val="none" w:sz="0" w:space="0" w:color="auto"/>
      </w:divBdr>
    </w:div>
    <w:div w:id="280964641">
      <w:bodyDiv w:val="1"/>
      <w:marLeft w:val="0"/>
      <w:marRight w:val="0"/>
      <w:marTop w:val="0"/>
      <w:marBottom w:val="0"/>
      <w:divBdr>
        <w:top w:val="none" w:sz="0" w:space="0" w:color="auto"/>
        <w:left w:val="none" w:sz="0" w:space="0" w:color="auto"/>
        <w:bottom w:val="none" w:sz="0" w:space="0" w:color="auto"/>
        <w:right w:val="none" w:sz="0" w:space="0" w:color="auto"/>
      </w:divBdr>
    </w:div>
    <w:div w:id="284779285">
      <w:bodyDiv w:val="1"/>
      <w:marLeft w:val="0"/>
      <w:marRight w:val="0"/>
      <w:marTop w:val="0"/>
      <w:marBottom w:val="0"/>
      <w:divBdr>
        <w:top w:val="none" w:sz="0" w:space="0" w:color="auto"/>
        <w:left w:val="none" w:sz="0" w:space="0" w:color="auto"/>
        <w:bottom w:val="none" w:sz="0" w:space="0" w:color="auto"/>
        <w:right w:val="none" w:sz="0" w:space="0" w:color="auto"/>
      </w:divBdr>
    </w:div>
    <w:div w:id="291375466">
      <w:bodyDiv w:val="1"/>
      <w:marLeft w:val="0"/>
      <w:marRight w:val="0"/>
      <w:marTop w:val="0"/>
      <w:marBottom w:val="0"/>
      <w:divBdr>
        <w:top w:val="none" w:sz="0" w:space="0" w:color="auto"/>
        <w:left w:val="none" w:sz="0" w:space="0" w:color="auto"/>
        <w:bottom w:val="none" w:sz="0" w:space="0" w:color="auto"/>
        <w:right w:val="none" w:sz="0" w:space="0" w:color="auto"/>
      </w:divBdr>
    </w:div>
    <w:div w:id="298851976">
      <w:bodyDiv w:val="1"/>
      <w:marLeft w:val="0"/>
      <w:marRight w:val="0"/>
      <w:marTop w:val="0"/>
      <w:marBottom w:val="0"/>
      <w:divBdr>
        <w:top w:val="none" w:sz="0" w:space="0" w:color="auto"/>
        <w:left w:val="none" w:sz="0" w:space="0" w:color="auto"/>
        <w:bottom w:val="none" w:sz="0" w:space="0" w:color="auto"/>
        <w:right w:val="none" w:sz="0" w:space="0" w:color="auto"/>
      </w:divBdr>
    </w:div>
    <w:div w:id="305552070">
      <w:bodyDiv w:val="1"/>
      <w:marLeft w:val="0"/>
      <w:marRight w:val="0"/>
      <w:marTop w:val="0"/>
      <w:marBottom w:val="0"/>
      <w:divBdr>
        <w:top w:val="none" w:sz="0" w:space="0" w:color="auto"/>
        <w:left w:val="none" w:sz="0" w:space="0" w:color="auto"/>
        <w:bottom w:val="none" w:sz="0" w:space="0" w:color="auto"/>
        <w:right w:val="none" w:sz="0" w:space="0" w:color="auto"/>
      </w:divBdr>
    </w:div>
    <w:div w:id="313336939">
      <w:bodyDiv w:val="1"/>
      <w:marLeft w:val="0"/>
      <w:marRight w:val="0"/>
      <w:marTop w:val="0"/>
      <w:marBottom w:val="0"/>
      <w:divBdr>
        <w:top w:val="none" w:sz="0" w:space="0" w:color="auto"/>
        <w:left w:val="none" w:sz="0" w:space="0" w:color="auto"/>
        <w:bottom w:val="none" w:sz="0" w:space="0" w:color="auto"/>
        <w:right w:val="none" w:sz="0" w:space="0" w:color="auto"/>
      </w:divBdr>
    </w:div>
    <w:div w:id="317269474">
      <w:bodyDiv w:val="1"/>
      <w:marLeft w:val="0"/>
      <w:marRight w:val="0"/>
      <w:marTop w:val="0"/>
      <w:marBottom w:val="0"/>
      <w:divBdr>
        <w:top w:val="none" w:sz="0" w:space="0" w:color="auto"/>
        <w:left w:val="none" w:sz="0" w:space="0" w:color="auto"/>
        <w:bottom w:val="none" w:sz="0" w:space="0" w:color="auto"/>
        <w:right w:val="none" w:sz="0" w:space="0" w:color="auto"/>
      </w:divBdr>
    </w:div>
    <w:div w:id="342513940">
      <w:bodyDiv w:val="1"/>
      <w:marLeft w:val="0"/>
      <w:marRight w:val="0"/>
      <w:marTop w:val="0"/>
      <w:marBottom w:val="0"/>
      <w:divBdr>
        <w:top w:val="none" w:sz="0" w:space="0" w:color="auto"/>
        <w:left w:val="none" w:sz="0" w:space="0" w:color="auto"/>
        <w:bottom w:val="none" w:sz="0" w:space="0" w:color="auto"/>
        <w:right w:val="none" w:sz="0" w:space="0" w:color="auto"/>
      </w:divBdr>
    </w:div>
    <w:div w:id="392853543">
      <w:bodyDiv w:val="1"/>
      <w:marLeft w:val="0"/>
      <w:marRight w:val="0"/>
      <w:marTop w:val="0"/>
      <w:marBottom w:val="0"/>
      <w:divBdr>
        <w:top w:val="none" w:sz="0" w:space="0" w:color="auto"/>
        <w:left w:val="none" w:sz="0" w:space="0" w:color="auto"/>
        <w:bottom w:val="none" w:sz="0" w:space="0" w:color="auto"/>
        <w:right w:val="none" w:sz="0" w:space="0" w:color="auto"/>
      </w:divBdr>
    </w:div>
    <w:div w:id="409816500">
      <w:bodyDiv w:val="1"/>
      <w:marLeft w:val="0"/>
      <w:marRight w:val="0"/>
      <w:marTop w:val="0"/>
      <w:marBottom w:val="0"/>
      <w:divBdr>
        <w:top w:val="none" w:sz="0" w:space="0" w:color="auto"/>
        <w:left w:val="none" w:sz="0" w:space="0" w:color="auto"/>
        <w:bottom w:val="none" w:sz="0" w:space="0" w:color="auto"/>
        <w:right w:val="none" w:sz="0" w:space="0" w:color="auto"/>
      </w:divBdr>
    </w:div>
    <w:div w:id="423067293">
      <w:bodyDiv w:val="1"/>
      <w:marLeft w:val="0"/>
      <w:marRight w:val="0"/>
      <w:marTop w:val="0"/>
      <w:marBottom w:val="0"/>
      <w:divBdr>
        <w:top w:val="none" w:sz="0" w:space="0" w:color="auto"/>
        <w:left w:val="none" w:sz="0" w:space="0" w:color="auto"/>
        <w:bottom w:val="none" w:sz="0" w:space="0" w:color="auto"/>
        <w:right w:val="none" w:sz="0" w:space="0" w:color="auto"/>
      </w:divBdr>
    </w:div>
    <w:div w:id="445776236">
      <w:bodyDiv w:val="1"/>
      <w:marLeft w:val="0"/>
      <w:marRight w:val="0"/>
      <w:marTop w:val="0"/>
      <w:marBottom w:val="0"/>
      <w:divBdr>
        <w:top w:val="none" w:sz="0" w:space="0" w:color="auto"/>
        <w:left w:val="none" w:sz="0" w:space="0" w:color="auto"/>
        <w:bottom w:val="none" w:sz="0" w:space="0" w:color="auto"/>
        <w:right w:val="none" w:sz="0" w:space="0" w:color="auto"/>
      </w:divBdr>
    </w:div>
    <w:div w:id="457648509">
      <w:bodyDiv w:val="1"/>
      <w:marLeft w:val="0"/>
      <w:marRight w:val="0"/>
      <w:marTop w:val="0"/>
      <w:marBottom w:val="0"/>
      <w:divBdr>
        <w:top w:val="none" w:sz="0" w:space="0" w:color="auto"/>
        <w:left w:val="none" w:sz="0" w:space="0" w:color="auto"/>
        <w:bottom w:val="none" w:sz="0" w:space="0" w:color="auto"/>
        <w:right w:val="none" w:sz="0" w:space="0" w:color="auto"/>
      </w:divBdr>
    </w:div>
    <w:div w:id="520048024">
      <w:bodyDiv w:val="1"/>
      <w:marLeft w:val="0"/>
      <w:marRight w:val="0"/>
      <w:marTop w:val="0"/>
      <w:marBottom w:val="0"/>
      <w:divBdr>
        <w:top w:val="none" w:sz="0" w:space="0" w:color="auto"/>
        <w:left w:val="none" w:sz="0" w:space="0" w:color="auto"/>
        <w:bottom w:val="none" w:sz="0" w:space="0" w:color="auto"/>
        <w:right w:val="none" w:sz="0" w:space="0" w:color="auto"/>
      </w:divBdr>
    </w:div>
    <w:div w:id="536623878">
      <w:bodyDiv w:val="1"/>
      <w:marLeft w:val="0"/>
      <w:marRight w:val="0"/>
      <w:marTop w:val="0"/>
      <w:marBottom w:val="0"/>
      <w:divBdr>
        <w:top w:val="none" w:sz="0" w:space="0" w:color="auto"/>
        <w:left w:val="none" w:sz="0" w:space="0" w:color="auto"/>
        <w:bottom w:val="none" w:sz="0" w:space="0" w:color="auto"/>
        <w:right w:val="none" w:sz="0" w:space="0" w:color="auto"/>
      </w:divBdr>
    </w:div>
    <w:div w:id="574123501">
      <w:bodyDiv w:val="1"/>
      <w:marLeft w:val="0"/>
      <w:marRight w:val="0"/>
      <w:marTop w:val="0"/>
      <w:marBottom w:val="0"/>
      <w:divBdr>
        <w:top w:val="none" w:sz="0" w:space="0" w:color="auto"/>
        <w:left w:val="none" w:sz="0" w:space="0" w:color="auto"/>
        <w:bottom w:val="none" w:sz="0" w:space="0" w:color="auto"/>
        <w:right w:val="none" w:sz="0" w:space="0" w:color="auto"/>
      </w:divBdr>
    </w:div>
    <w:div w:id="587689252">
      <w:bodyDiv w:val="1"/>
      <w:marLeft w:val="0"/>
      <w:marRight w:val="0"/>
      <w:marTop w:val="0"/>
      <w:marBottom w:val="0"/>
      <w:divBdr>
        <w:top w:val="none" w:sz="0" w:space="0" w:color="auto"/>
        <w:left w:val="none" w:sz="0" w:space="0" w:color="auto"/>
        <w:bottom w:val="none" w:sz="0" w:space="0" w:color="auto"/>
        <w:right w:val="none" w:sz="0" w:space="0" w:color="auto"/>
      </w:divBdr>
    </w:div>
    <w:div w:id="590361417">
      <w:bodyDiv w:val="1"/>
      <w:marLeft w:val="0"/>
      <w:marRight w:val="0"/>
      <w:marTop w:val="0"/>
      <w:marBottom w:val="0"/>
      <w:divBdr>
        <w:top w:val="none" w:sz="0" w:space="0" w:color="auto"/>
        <w:left w:val="none" w:sz="0" w:space="0" w:color="auto"/>
        <w:bottom w:val="none" w:sz="0" w:space="0" w:color="auto"/>
        <w:right w:val="none" w:sz="0" w:space="0" w:color="auto"/>
      </w:divBdr>
    </w:div>
    <w:div w:id="599264831">
      <w:bodyDiv w:val="1"/>
      <w:marLeft w:val="0"/>
      <w:marRight w:val="0"/>
      <w:marTop w:val="0"/>
      <w:marBottom w:val="0"/>
      <w:divBdr>
        <w:top w:val="none" w:sz="0" w:space="0" w:color="auto"/>
        <w:left w:val="none" w:sz="0" w:space="0" w:color="auto"/>
        <w:bottom w:val="none" w:sz="0" w:space="0" w:color="auto"/>
        <w:right w:val="none" w:sz="0" w:space="0" w:color="auto"/>
      </w:divBdr>
    </w:div>
    <w:div w:id="645401465">
      <w:bodyDiv w:val="1"/>
      <w:marLeft w:val="0"/>
      <w:marRight w:val="0"/>
      <w:marTop w:val="0"/>
      <w:marBottom w:val="0"/>
      <w:divBdr>
        <w:top w:val="none" w:sz="0" w:space="0" w:color="auto"/>
        <w:left w:val="none" w:sz="0" w:space="0" w:color="auto"/>
        <w:bottom w:val="none" w:sz="0" w:space="0" w:color="auto"/>
        <w:right w:val="none" w:sz="0" w:space="0" w:color="auto"/>
      </w:divBdr>
    </w:div>
    <w:div w:id="692265713">
      <w:bodyDiv w:val="1"/>
      <w:marLeft w:val="0"/>
      <w:marRight w:val="0"/>
      <w:marTop w:val="0"/>
      <w:marBottom w:val="0"/>
      <w:divBdr>
        <w:top w:val="none" w:sz="0" w:space="0" w:color="auto"/>
        <w:left w:val="none" w:sz="0" w:space="0" w:color="auto"/>
        <w:bottom w:val="none" w:sz="0" w:space="0" w:color="auto"/>
        <w:right w:val="none" w:sz="0" w:space="0" w:color="auto"/>
      </w:divBdr>
    </w:div>
    <w:div w:id="694691402">
      <w:bodyDiv w:val="1"/>
      <w:marLeft w:val="0"/>
      <w:marRight w:val="0"/>
      <w:marTop w:val="0"/>
      <w:marBottom w:val="0"/>
      <w:divBdr>
        <w:top w:val="none" w:sz="0" w:space="0" w:color="auto"/>
        <w:left w:val="none" w:sz="0" w:space="0" w:color="auto"/>
        <w:bottom w:val="none" w:sz="0" w:space="0" w:color="auto"/>
        <w:right w:val="none" w:sz="0" w:space="0" w:color="auto"/>
      </w:divBdr>
    </w:div>
    <w:div w:id="717895091">
      <w:bodyDiv w:val="1"/>
      <w:marLeft w:val="0"/>
      <w:marRight w:val="0"/>
      <w:marTop w:val="0"/>
      <w:marBottom w:val="0"/>
      <w:divBdr>
        <w:top w:val="none" w:sz="0" w:space="0" w:color="auto"/>
        <w:left w:val="none" w:sz="0" w:space="0" w:color="auto"/>
        <w:bottom w:val="none" w:sz="0" w:space="0" w:color="auto"/>
        <w:right w:val="none" w:sz="0" w:space="0" w:color="auto"/>
      </w:divBdr>
    </w:div>
    <w:div w:id="749472695">
      <w:bodyDiv w:val="1"/>
      <w:marLeft w:val="0"/>
      <w:marRight w:val="0"/>
      <w:marTop w:val="0"/>
      <w:marBottom w:val="0"/>
      <w:divBdr>
        <w:top w:val="none" w:sz="0" w:space="0" w:color="auto"/>
        <w:left w:val="none" w:sz="0" w:space="0" w:color="auto"/>
        <w:bottom w:val="none" w:sz="0" w:space="0" w:color="auto"/>
        <w:right w:val="none" w:sz="0" w:space="0" w:color="auto"/>
      </w:divBdr>
    </w:div>
    <w:div w:id="750322291">
      <w:bodyDiv w:val="1"/>
      <w:marLeft w:val="0"/>
      <w:marRight w:val="0"/>
      <w:marTop w:val="0"/>
      <w:marBottom w:val="0"/>
      <w:divBdr>
        <w:top w:val="none" w:sz="0" w:space="0" w:color="auto"/>
        <w:left w:val="none" w:sz="0" w:space="0" w:color="auto"/>
        <w:bottom w:val="none" w:sz="0" w:space="0" w:color="auto"/>
        <w:right w:val="none" w:sz="0" w:space="0" w:color="auto"/>
      </w:divBdr>
    </w:div>
    <w:div w:id="750395499">
      <w:bodyDiv w:val="1"/>
      <w:marLeft w:val="0"/>
      <w:marRight w:val="0"/>
      <w:marTop w:val="0"/>
      <w:marBottom w:val="0"/>
      <w:divBdr>
        <w:top w:val="none" w:sz="0" w:space="0" w:color="auto"/>
        <w:left w:val="none" w:sz="0" w:space="0" w:color="auto"/>
        <w:bottom w:val="none" w:sz="0" w:space="0" w:color="auto"/>
        <w:right w:val="none" w:sz="0" w:space="0" w:color="auto"/>
      </w:divBdr>
    </w:div>
    <w:div w:id="790174886">
      <w:bodyDiv w:val="1"/>
      <w:marLeft w:val="0"/>
      <w:marRight w:val="0"/>
      <w:marTop w:val="0"/>
      <w:marBottom w:val="0"/>
      <w:divBdr>
        <w:top w:val="none" w:sz="0" w:space="0" w:color="auto"/>
        <w:left w:val="none" w:sz="0" w:space="0" w:color="auto"/>
        <w:bottom w:val="none" w:sz="0" w:space="0" w:color="auto"/>
        <w:right w:val="none" w:sz="0" w:space="0" w:color="auto"/>
      </w:divBdr>
    </w:div>
    <w:div w:id="817453726">
      <w:bodyDiv w:val="1"/>
      <w:marLeft w:val="0"/>
      <w:marRight w:val="0"/>
      <w:marTop w:val="0"/>
      <w:marBottom w:val="0"/>
      <w:divBdr>
        <w:top w:val="none" w:sz="0" w:space="0" w:color="auto"/>
        <w:left w:val="none" w:sz="0" w:space="0" w:color="auto"/>
        <w:bottom w:val="none" w:sz="0" w:space="0" w:color="auto"/>
        <w:right w:val="none" w:sz="0" w:space="0" w:color="auto"/>
      </w:divBdr>
    </w:div>
    <w:div w:id="874581951">
      <w:bodyDiv w:val="1"/>
      <w:marLeft w:val="0"/>
      <w:marRight w:val="0"/>
      <w:marTop w:val="0"/>
      <w:marBottom w:val="0"/>
      <w:divBdr>
        <w:top w:val="none" w:sz="0" w:space="0" w:color="auto"/>
        <w:left w:val="none" w:sz="0" w:space="0" w:color="auto"/>
        <w:bottom w:val="none" w:sz="0" w:space="0" w:color="auto"/>
        <w:right w:val="none" w:sz="0" w:space="0" w:color="auto"/>
      </w:divBdr>
    </w:div>
    <w:div w:id="880828893">
      <w:bodyDiv w:val="1"/>
      <w:marLeft w:val="0"/>
      <w:marRight w:val="0"/>
      <w:marTop w:val="0"/>
      <w:marBottom w:val="0"/>
      <w:divBdr>
        <w:top w:val="none" w:sz="0" w:space="0" w:color="auto"/>
        <w:left w:val="none" w:sz="0" w:space="0" w:color="auto"/>
        <w:bottom w:val="none" w:sz="0" w:space="0" w:color="auto"/>
        <w:right w:val="none" w:sz="0" w:space="0" w:color="auto"/>
      </w:divBdr>
    </w:div>
    <w:div w:id="885798228">
      <w:bodyDiv w:val="1"/>
      <w:marLeft w:val="0"/>
      <w:marRight w:val="0"/>
      <w:marTop w:val="0"/>
      <w:marBottom w:val="0"/>
      <w:divBdr>
        <w:top w:val="none" w:sz="0" w:space="0" w:color="auto"/>
        <w:left w:val="none" w:sz="0" w:space="0" w:color="auto"/>
        <w:bottom w:val="none" w:sz="0" w:space="0" w:color="auto"/>
        <w:right w:val="none" w:sz="0" w:space="0" w:color="auto"/>
      </w:divBdr>
    </w:div>
    <w:div w:id="906956877">
      <w:bodyDiv w:val="1"/>
      <w:marLeft w:val="0"/>
      <w:marRight w:val="0"/>
      <w:marTop w:val="0"/>
      <w:marBottom w:val="0"/>
      <w:divBdr>
        <w:top w:val="none" w:sz="0" w:space="0" w:color="auto"/>
        <w:left w:val="none" w:sz="0" w:space="0" w:color="auto"/>
        <w:bottom w:val="none" w:sz="0" w:space="0" w:color="auto"/>
        <w:right w:val="none" w:sz="0" w:space="0" w:color="auto"/>
      </w:divBdr>
    </w:div>
    <w:div w:id="929236999">
      <w:bodyDiv w:val="1"/>
      <w:marLeft w:val="0"/>
      <w:marRight w:val="0"/>
      <w:marTop w:val="0"/>
      <w:marBottom w:val="0"/>
      <w:divBdr>
        <w:top w:val="none" w:sz="0" w:space="0" w:color="auto"/>
        <w:left w:val="none" w:sz="0" w:space="0" w:color="auto"/>
        <w:bottom w:val="none" w:sz="0" w:space="0" w:color="auto"/>
        <w:right w:val="none" w:sz="0" w:space="0" w:color="auto"/>
      </w:divBdr>
    </w:div>
    <w:div w:id="945112481">
      <w:bodyDiv w:val="1"/>
      <w:marLeft w:val="0"/>
      <w:marRight w:val="0"/>
      <w:marTop w:val="0"/>
      <w:marBottom w:val="0"/>
      <w:divBdr>
        <w:top w:val="none" w:sz="0" w:space="0" w:color="auto"/>
        <w:left w:val="none" w:sz="0" w:space="0" w:color="auto"/>
        <w:bottom w:val="none" w:sz="0" w:space="0" w:color="auto"/>
        <w:right w:val="none" w:sz="0" w:space="0" w:color="auto"/>
      </w:divBdr>
    </w:div>
    <w:div w:id="1007831842">
      <w:bodyDiv w:val="1"/>
      <w:marLeft w:val="0"/>
      <w:marRight w:val="0"/>
      <w:marTop w:val="0"/>
      <w:marBottom w:val="0"/>
      <w:divBdr>
        <w:top w:val="none" w:sz="0" w:space="0" w:color="auto"/>
        <w:left w:val="none" w:sz="0" w:space="0" w:color="auto"/>
        <w:bottom w:val="none" w:sz="0" w:space="0" w:color="auto"/>
        <w:right w:val="none" w:sz="0" w:space="0" w:color="auto"/>
      </w:divBdr>
    </w:div>
    <w:div w:id="1018698012">
      <w:bodyDiv w:val="1"/>
      <w:marLeft w:val="0"/>
      <w:marRight w:val="0"/>
      <w:marTop w:val="0"/>
      <w:marBottom w:val="0"/>
      <w:divBdr>
        <w:top w:val="none" w:sz="0" w:space="0" w:color="auto"/>
        <w:left w:val="none" w:sz="0" w:space="0" w:color="auto"/>
        <w:bottom w:val="none" w:sz="0" w:space="0" w:color="auto"/>
        <w:right w:val="none" w:sz="0" w:space="0" w:color="auto"/>
      </w:divBdr>
    </w:div>
    <w:div w:id="1058750896">
      <w:bodyDiv w:val="1"/>
      <w:marLeft w:val="0"/>
      <w:marRight w:val="0"/>
      <w:marTop w:val="0"/>
      <w:marBottom w:val="0"/>
      <w:divBdr>
        <w:top w:val="none" w:sz="0" w:space="0" w:color="auto"/>
        <w:left w:val="none" w:sz="0" w:space="0" w:color="auto"/>
        <w:bottom w:val="none" w:sz="0" w:space="0" w:color="auto"/>
        <w:right w:val="none" w:sz="0" w:space="0" w:color="auto"/>
      </w:divBdr>
    </w:div>
    <w:div w:id="1070228053">
      <w:bodyDiv w:val="1"/>
      <w:marLeft w:val="0"/>
      <w:marRight w:val="0"/>
      <w:marTop w:val="0"/>
      <w:marBottom w:val="0"/>
      <w:divBdr>
        <w:top w:val="none" w:sz="0" w:space="0" w:color="auto"/>
        <w:left w:val="none" w:sz="0" w:space="0" w:color="auto"/>
        <w:bottom w:val="none" w:sz="0" w:space="0" w:color="auto"/>
        <w:right w:val="none" w:sz="0" w:space="0" w:color="auto"/>
      </w:divBdr>
    </w:div>
    <w:div w:id="1074740121">
      <w:bodyDiv w:val="1"/>
      <w:marLeft w:val="0"/>
      <w:marRight w:val="0"/>
      <w:marTop w:val="0"/>
      <w:marBottom w:val="0"/>
      <w:divBdr>
        <w:top w:val="none" w:sz="0" w:space="0" w:color="auto"/>
        <w:left w:val="none" w:sz="0" w:space="0" w:color="auto"/>
        <w:bottom w:val="none" w:sz="0" w:space="0" w:color="auto"/>
        <w:right w:val="none" w:sz="0" w:space="0" w:color="auto"/>
      </w:divBdr>
    </w:div>
    <w:div w:id="1129277222">
      <w:bodyDiv w:val="1"/>
      <w:marLeft w:val="0"/>
      <w:marRight w:val="0"/>
      <w:marTop w:val="0"/>
      <w:marBottom w:val="0"/>
      <w:divBdr>
        <w:top w:val="none" w:sz="0" w:space="0" w:color="auto"/>
        <w:left w:val="none" w:sz="0" w:space="0" w:color="auto"/>
        <w:bottom w:val="none" w:sz="0" w:space="0" w:color="auto"/>
        <w:right w:val="none" w:sz="0" w:space="0" w:color="auto"/>
      </w:divBdr>
    </w:div>
    <w:div w:id="1160317862">
      <w:bodyDiv w:val="1"/>
      <w:marLeft w:val="0"/>
      <w:marRight w:val="0"/>
      <w:marTop w:val="0"/>
      <w:marBottom w:val="0"/>
      <w:divBdr>
        <w:top w:val="none" w:sz="0" w:space="0" w:color="auto"/>
        <w:left w:val="none" w:sz="0" w:space="0" w:color="auto"/>
        <w:bottom w:val="none" w:sz="0" w:space="0" w:color="auto"/>
        <w:right w:val="none" w:sz="0" w:space="0" w:color="auto"/>
      </w:divBdr>
    </w:div>
    <w:div w:id="1206063562">
      <w:bodyDiv w:val="1"/>
      <w:marLeft w:val="0"/>
      <w:marRight w:val="0"/>
      <w:marTop w:val="0"/>
      <w:marBottom w:val="0"/>
      <w:divBdr>
        <w:top w:val="none" w:sz="0" w:space="0" w:color="auto"/>
        <w:left w:val="none" w:sz="0" w:space="0" w:color="auto"/>
        <w:bottom w:val="none" w:sz="0" w:space="0" w:color="auto"/>
        <w:right w:val="none" w:sz="0" w:space="0" w:color="auto"/>
      </w:divBdr>
    </w:div>
    <w:div w:id="1208949383">
      <w:bodyDiv w:val="1"/>
      <w:marLeft w:val="0"/>
      <w:marRight w:val="0"/>
      <w:marTop w:val="0"/>
      <w:marBottom w:val="0"/>
      <w:divBdr>
        <w:top w:val="none" w:sz="0" w:space="0" w:color="auto"/>
        <w:left w:val="none" w:sz="0" w:space="0" w:color="auto"/>
        <w:bottom w:val="none" w:sz="0" w:space="0" w:color="auto"/>
        <w:right w:val="none" w:sz="0" w:space="0" w:color="auto"/>
      </w:divBdr>
    </w:div>
    <w:div w:id="1225793636">
      <w:bodyDiv w:val="1"/>
      <w:marLeft w:val="0"/>
      <w:marRight w:val="0"/>
      <w:marTop w:val="0"/>
      <w:marBottom w:val="0"/>
      <w:divBdr>
        <w:top w:val="none" w:sz="0" w:space="0" w:color="auto"/>
        <w:left w:val="none" w:sz="0" w:space="0" w:color="auto"/>
        <w:bottom w:val="none" w:sz="0" w:space="0" w:color="auto"/>
        <w:right w:val="none" w:sz="0" w:space="0" w:color="auto"/>
      </w:divBdr>
    </w:div>
    <w:div w:id="1230922329">
      <w:bodyDiv w:val="1"/>
      <w:marLeft w:val="0"/>
      <w:marRight w:val="0"/>
      <w:marTop w:val="0"/>
      <w:marBottom w:val="0"/>
      <w:divBdr>
        <w:top w:val="none" w:sz="0" w:space="0" w:color="auto"/>
        <w:left w:val="none" w:sz="0" w:space="0" w:color="auto"/>
        <w:bottom w:val="none" w:sz="0" w:space="0" w:color="auto"/>
        <w:right w:val="none" w:sz="0" w:space="0" w:color="auto"/>
      </w:divBdr>
    </w:div>
    <w:div w:id="1271666721">
      <w:bodyDiv w:val="1"/>
      <w:marLeft w:val="0"/>
      <w:marRight w:val="0"/>
      <w:marTop w:val="0"/>
      <w:marBottom w:val="0"/>
      <w:divBdr>
        <w:top w:val="none" w:sz="0" w:space="0" w:color="auto"/>
        <w:left w:val="none" w:sz="0" w:space="0" w:color="auto"/>
        <w:bottom w:val="none" w:sz="0" w:space="0" w:color="auto"/>
        <w:right w:val="none" w:sz="0" w:space="0" w:color="auto"/>
      </w:divBdr>
    </w:div>
    <w:div w:id="1283076385">
      <w:bodyDiv w:val="1"/>
      <w:marLeft w:val="0"/>
      <w:marRight w:val="0"/>
      <w:marTop w:val="0"/>
      <w:marBottom w:val="0"/>
      <w:divBdr>
        <w:top w:val="none" w:sz="0" w:space="0" w:color="auto"/>
        <w:left w:val="none" w:sz="0" w:space="0" w:color="auto"/>
        <w:bottom w:val="none" w:sz="0" w:space="0" w:color="auto"/>
        <w:right w:val="none" w:sz="0" w:space="0" w:color="auto"/>
      </w:divBdr>
    </w:div>
    <w:div w:id="1302612229">
      <w:bodyDiv w:val="1"/>
      <w:marLeft w:val="0"/>
      <w:marRight w:val="0"/>
      <w:marTop w:val="0"/>
      <w:marBottom w:val="0"/>
      <w:divBdr>
        <w:top w:val="none" w:sz="0" w:space="0" w:color="auto"/>
        <w:left w:val="none" w:sz="0" w:space="0" w:color="auto"/>
        <w:bottom w:val="none" w:sz="0" w:space="0" w:color="auto"/>
        <w:right w:val="none" w:sz="0" w:space="0" w:color="auto"/>
      </w:divBdr>
    </w:div>
    <w:div w:id="1384065841">
      <w:bodyDiv w:val="1"/>
      <w:marLeft w:val="0"/>
      <w:marRight w:val="0"/>
      <w:marTop w:val="0"/>
      <w:marBottom w:val="0"/>
      <w:divBdr>
        <w:top w:val="none" w:sz="0" w:space="0" w:color="auto"/>
        <w:left w:val="none" w:sz="0" w:space="0" w:color="auto"/>
        <w:bottom w:val="none" w:sz="0" w:space="0" w:color="auto"/>
        <w:right w:val="none" w:sz="0" w:space="0" w:color="auto"/>
      </w:divBdr>
    </w:div>
    <w:div w:id="1418213570">
      <w:bodyDiv w:val="1"/>
      <w:marLeft w:val="0"/>
      <w:marRight w:val="0"/>
      <w:marTop w:val="0"/>
      <w:marBottom w:val="0"/>
      <w:divBdr>
        <w:top w:val="none" w:sz="0" w:space="0" w:color="auto"/>
        <w:left w:val="none" w:sz="0" w:space="0" w:color="auto"/>
        <w:bottom w:val="none" w:sz="0" w:space="0" w:color="auto"/>
        <w:right w:val="none" w:sz="0" w:space="0" w:color="auto"/>
      </w:divBdr>
    </w:div>
    <w:div w:id="1460414878">
      <w:bodyDiv w:val="1"/>
      <w:marLeft w:val="0"/>
      <w:marRight w:val="0"/>
      <w:marTop w:val="0"/>
      <w:marBottom w:val="0"/>
      <w:divBdr>
        <w:top w:val="none" w:sz="0" w:space="0" w:color="auto"/>
        <w:left w:val="none" w:sz="0" w:space="0" w:color="auto"/>
        <w:bottom w:val="none" w:sz="0" w:space="0" w:color="auto"/>
        <w:right w:val="none" w:sz="0" w:space="0" w:color="auto"/>
      </w:divBdr>
    </w:div>
    <w:div w:id="1484850593">
      <w:bodyDiv w:val="1"/>
      <w:marLeft w:val="0"/>
      <w:marRight w:val="0"/>
      <w:marTop w:val="0"/>
      <w:marBottom w:val="0"/>
      <w:divBdr>
        <w:top w:val="none" w:sz="0" w:space="0" w:color="auto"/>
        <w:left w:val="none" w:sz="0" w:space="0" w:color="auto"/>
        <w:bottom w:val="none" w:sz="0" w:space="0" w:color="auto"/>
        <w:right w:val="none" w:sz="0" w:space="0" w:color="auto"/>
      </w:divBdr>
    </w:div>
    <w:div w:id="1488666407">
      <w:bodyDiv w:val="1"/>
      <w:marLeft w:val="0"/>
      <w:marRight w:val="0"/>
      <w:marTop w:val="0"/>
      <w:marBottom w:val="0"/>
      <w:divBdr>
        <w:top w:val="none" w:sz="0" w:space="0" w:color="auto"/>
        <w:left w:val="none" w:sz="0" w:space="0" w:color="auto"/>
        <w:bottom w:val="none" w:sz="0" w:space="0" w:color="auto"/>
        <w:right w:val="none" w:sz="0" w:space="0" w:color="auto"/>
      </w:divBdr>
    </w:div>
    <w:div w:id="1524827176">
      <w:bodyDiv w:val="1"/>
      <w:marLeft w:val="0"/>
      <w:marRight w:val="0"/>
      <w:marTop w:val="0"/>
      <w:marBottom w:val="0"/>
      <w:divBdr>
        <w:top w:val="none" w:sz="0" w:space="0" w:color="auto"/>
        <w:left w:val="none" w:sz="0" w:space="0" w:color="auto"/>
        <w:bottom w:val="none" w:sz="0" w:space="0" w:color="auto"/>
        <w:right w:val="none" w:sz="0" w:space="0" w:color="auto"/>
      </w:divBdr>
    </w:div>
    <w:div w:id="1526989616">
      <w:bodyDiv w:val="1"/>
      <w:marLeft w:val="0"/>
      <w:marRight w:val="0"/>
      <w:marTop w:val="0"/>
      <w:marBottom w:val="0"/>
      <w:divBdr>
        <w:top w:val="none" w:sz="0" w:space="0" w:color="auto"/>
        <w:left w:val="none" w:sz="0" w:space="0" w:color="auto"/>
        <w:bottom w:val="none" w:sz="0" w:space="0" w:color="auto"/>
        <w:right w:val="none" w:sz="0" w:space="0" w:color="auto"/>
      </w:divBdr>
    </w:div>
    <w:div w:id="1553615805">
      <w:bodyDiv w:val="1"/>
      <w:marLeft w:val="0"/>
      <w:marRight w:val="0"/>
      <w:marTop w:val="0"/>
      <w:marBottom w:val="0"/>
      <w:divBdr>
        <w:top w:val="none" w:sz="0" w:space="0" w:color="auto"/>
        <w:left w:val="none" w:sz="0" w:space="0" w:color="auto"/>
        <w:bottom w:val="none" w:sz="0" w:space="0" w:color="auto"/>
        <w:right w:val="none" w:sz="0" w:space="0" w:color="auto"/>
      </w:divBdr>
    </w:div>
    <w:div w:id="1583636038">
      <w:bodyDiv w:val="1"/>
      <w:marLeft w:val="0"/>
      <w:marRight w:val="0"/>
      <w:marTop w:val="0"/>
      <w:marBottom w:val="0"/>
      <w:divBdr>
        <w:top w:val="none" w:sz="0" w:space="0" w:color="auto"/>
        <w:left w:val="none" w:sz="0" w:space="0" w:color="auto"/>
        <w:bottom w:val="none" w:sz="0" w:space="0" w:color="auto"/>
        <w:right w:val="none" w:sz="0" w:space="0" w:color="auto"/>
      </w:divBdr>
    </w:div>
    <w:div w:id="1608387361">
      <w:bodyDiv w:val="1"/>
      <w:marLeft w:val="0"/>
      <w:marRight w:val="0"/>
      <w:marTop w:val="0"/>
      <w:marBottom w:val="0"/>
      <w:divBdr>
        <w:top w:val="none" w:sz="0" w:space="0" w:color="auto"/>
        <w:left w:val="none" w:sz="0" w:space="0" w:color="auto"/>
        <w:bottom w:val="none" w:sz="0" w:space="0" w:color="auto"/>
        <w:right w:val="none" w:sz="0" w:space="0" w:color="auto"/>
      </w:divBdr>
    </w:div>
    <w:div w:id="1628387552">
      <w:bodyDiv w:val="1"/>
      <w:marLeft w:val="0"/>
      <w:marRight w:val="0"/>
      <w:marTop w:val="0"/>
      <w:marBottom w:val="0"/>
      <w:divBdr>
        <w:top w:val="none" w:sz="0" w:space="0" w:color="auto"/>
        <w:left w:val="none" w:sz="0" w:space="0" w:color="auto"/>
        <w:bottom w:val="none" w:sz="0" w:space="0" w:color="auto"/>
        <w:right w:val="none" w:sz="0" w:space="0" w:color="auto"/>
      </w:divBdr>
    </w:div>
    <w:div w:id="1656226680">
      <w:bodyDiv w:val="1"/>
      <w:marLeft w:val="0"/>
      <w:marRight w:val="0"/>
      <w:marTop w:val="0"/>
      <w:marBottom w:val="0"/>
      <w:divBdr>
        <w:top w:val="none" w:sz="0" w:space="0" w:color="auto"/>
        <w:left w:val="none" w:sz="0" w:space="0" w:color="auto"/>
        <w:bottom w:val="none" w:sz="0" w:space="0" w:color="auto"/>
        <w:right w:val="none" w:sz="0" w:space="0" w:color="auto"/>
      </w:divBdr>
    </w:div>
    <w:div w:id="1664549062">
      <w:bodyDiv w:val="1"/>
      <w:marLeft w:val="0"/>
      <w:marRight w:val="0"/>
      <w:marTop w:val="0"/>
      <w:marBottom w:val="0"/>
      <w:divBdr>
        <w:top w:val="none" w:sz="0" w:space="0" w:color="auto"/>
        <w:left w:val="none" w:sz="0" w:space="0" w:color="auto"/>
        <w:bottom w:val="none" w:sz="0" w:space="0" w:color="auto"/>
        <w:right w:val="none" w:sz="0" w:space="0" w:color="auto"/>
      </w:divBdr>
    </w:div>
    <w:div w:id="1678919002">
      <w:bodyDiv w:val="1"/>
      <w:marLeft w:val="0"/>
      <w:marRight w:val="0"/>
      <w:marTop w:val="0"/>
      <w:marBottom w:val="0"/>
      <w:divBdr>
        <w:top w:val="none" w:sz="0" w:space="0" w:color="auto"/>
        <w:left w:val="none" w:sz="0" w:space="0" w:color="auto"/>
        <w:bottom w:val="none" w:sz="0" w:space="0" w:color="auto"/>
        <w:right w:val="none" w:sz="0" w:space="0" w:color="auto"/>
      </w:divBdr>
    </w:div>
    <w:div w:id="1679697966">
      <w:bodyDiv w:val="1"/>
      <w:marLeft w:val="0"/>
      <w:marRight w:val="0"/>
      <w:marTop w:val="0"/>
      <w:marBottom w:val="0"/>
      <w:divBdr>
        <w:top w:val="none" w:sz="0" w:space="0" w:color="auto"/>
        <w:left w:val="none" w:sz="0" w:space="0" w:color="auto"/>
        <w:bottom w:val="none" w:sz="0" w:space="0" w:color="auto"/>
        <w:right w:val="none" w:sz="0" w:space="0" w:color="auto"/>
      </w:divBdr>
    </w:div>
    <w:div w:id="1718160081">
      <w:bodyDiv w:val="1"/>
      <w:marLeft w:val="0"/>
      <w:marRight w:val="0"/>
      <w:marTop w:val="0"/>
      <w:marBottom w:val="0"/>
      <w:divBdr>
        <w:top w:val="none" w:sz="0" w:space="0" w:color="auto"/>
        <w:left w:val="none" w:sz="0" w:space="0" w:color="auto"/>
        <w:bottom w:val="none" w:sz="0" w:space="0" w:color="auto"/>
        <w:right w:val="none" w:sz="0" w:space="0" w:color="auto"/>
      </w:divBdr>
    </w:div>
    <w:div w:id="1722822258">
      <w:bodyDiv w:val="1"/>
      <w:marLeft w:val="0"/>
      <w:marRight w:val="0"/>
      <w:marTop w:val="0"/>
      <w:marBottom w:val="0"/>
      <w:divBdr>
        <w:top w:val="none" w:sz="0" w:space="0" w:color="auto"/>
        <w:left w:val="none" w:sz="0" w:space="0" w:color="auto"/>
        <w:bottom w:val="none" w:sz="0" w:space="0" w:color="auto"/>
        <w:right w:val="none" w:sz="0" w:space="0" w:color="auto"/>
      </w:divBdr>
    </w:div>
    <w:div w:id="1753896568">
      <w:bodyDiv w:val="1"/>
      <w:marLeft w:val="0"/>
      <w:marRight w:val="0"/>
      <w:marTop w:val="0"/>
      <w:marBottom w:val="0"/>
      <w:divBdr>
        <w:top w:val="none" w:sz="0" w:space="0" w:color="auto"/>
        <w:left w:val="none" w:sz="0" w:space="0" w:color="auto"/>
        <w:bottom w:val="none" w:sz="0" w:space="0" w:color="auto"/>
        <w:right w:val="none" w:sz="0" w:space="0" w:color="auto"/>
      </w:divBdr>
    </w:div>
    <w:div w:id="1763724210">
      <w:bodyDiv w:val="1"/>
      <w:marLeft w:val="0"/>
      <w:marRight w:val="0"/>
      <w:marTop w:val="0"/>
      <w:marBottom w:val="0"/>
      <w:divBdr>
        <w:top w:val="none" w:sz="0" w:space="0" w:color="auto"/>
        <w:left w:val="none" w:sz="0" w:space="0" w:color="auto"/>
        <w:bottom w:val="none" w:sz="0" w:space="0" w:color="auto"/>
        <w:right w:val="none" w:sz="0" w:space="0" w:color="auto"/>
      </w:divBdr>
    </w:div>
    <w:div w:id="1795294705">
      <w:bodyDiv w:val="1"/>
      <w:marLeft w:val="0"/>
      <w:marRight w:val="0"/>
      <w:marTop w:val="0"/>
      <w:marBottom w:val="0"/>
      <w:divBdr>
        <w:top w:val="none" w:sz="0" w:space="0" w:color="auto"/>
        <w:left w:val="none" w:sz="0" w:space="0" w:color="auto"/>
        <w:bottom w:val="none" w:sz="0" w:space="0" w:color="auto"/>
        <w:right w:val="none" w:sz="0" w:space="0" w:color="auto"/>
      </w:divBdr>
    </w:div>
    <w:div w:id="1805342867">
      <w:bodyDiv w:val="1"/>
      <w:marLeft w:val="0"/>
      <w:marRight w:val="0"/>
      <w:marTop w:val="0"/>
      <w:marBottom w:val="0"/>
      <w:divBdr>
        <w:top w:val="none" w:sz="0" w:space="0" w:color="auto"/>
        <w:left w:val="none" w:sz="0" w:space="0" w:color="auto"/>
        <w:bottom w:val="none" w:sz="0" w:space="0" w:color="auto"/>
        <w:right w:val="none" w:sz="0" w:space="0" w:color="auto"/>
      </w:divBdr>
    </w:div>
    <w:div w:id="1815835762">
      <w:bodyDiv w:val="1"/>
      <w:marLeft w:val="0"/>
      <w:marRight w:val="0"/>
      <w:marTop w:val="0"/>
      <w:marBottom w:val="0"/>
      <w:divBdr>
        <w:top w:val="none" w:sz="0" w:space="0" w:color="auto"/>
        <w:left w:val="none" w:sz="0" w:space="0" w:color="auto"/>
        <w:bottom w:val="none" w:sz="0" w:space="0" w:color="auto"/>
        <w:right w:val="none" w:sz="0" w:space="0" w:color="auto"/>
      </w:divBdr>
    </w:div>
    <w:div w:id="1822887364">
      <w:bodyDiv w:val="1"/>
      <w:marLeft w:val="0"/>
      <w:marRight w:val="0"/>
      <w:marTop w:val="0"/>
      <w:marBottom w:val="0"/>
      <w:divBdr>
        <w:top w:val="none" w:sz="0" w:space="0" w:color="auto"/>
        <w:left w:val="none" w:sz="0" w:space="0" w:color="auto"/>
        <w:bottom w:val="none" w:sz="0" w:space="0" w:color="auto"/>
        <w:right w:val="none" w:sz="0" w:space="0" w:color="auto"/>
      </w:divBdr>
    </w:div>
    <w:div w:id="1858808288">
      <w:bodyDiv w:val="1"/>
      <w:marLeft w:val="0"/>
      <w:marRight w:val="0"/>
      <w:marTop w:val="0"/>
      <w:marBottom w:val="0"/>
      <w:divBdr>
        <w:top w:val="none" w:sz="0" w:space="0" w:color="auto"/>
        <w:left w:val="none" w:sz="0" w:space="0" w:color="auto"/>
        <w:bottom w:val="none" w:sz="0" w:space="0" w:color="auto"/>
        <w:right w:val="none" w:sz="0" w:space="0" w:color="auto"/>
      </w:divBdr>
    </w:div>
    <w:div w:id="1898588363">
      <w:bodyDiv w:val="1"/>
      <w:marLeft w:val="0"/>
      <w:marRight w:val="0"/>
      <w:marTop w:val="0"/>
      <w:marBottom w:val="0"/>
      <w:divBdr>
        <w:top w:val="none" w:sz="0" w:space="0" w:color="auto"/>
        <w:left w:val="none" w:sz="0" w:space="0" w:color="auto"/>
        <w:bottom w:val="none" w:sz="0" w:space="0" w:color="auto"/>
        <w:right w:val="none" w:sz="0" w:space="0" w:color="auto"/>
      </w:divBdr>
    </w:div>
    <w:div w:id="1905291827">
      <w:bodyDiv w:val="1"/>
      <w:marLeft w:val="0"/>
      <w:marRight w:val="0"/>
      <w:marTop w:val="0"/>
      <w:marBottom w:val="0"/>
      <w:divBdr>
        <w:top w:val="none" w:sz="0" w:space="0" w:color="auto"/>
        <w:left w:val="none" w:sz="0" w:space="0" w:color="auto"/>
        <w:bottom w:val="none" w:sz="0" w:space="0" w:color="auto"/>
        <w:right w:val="none" w:sz="0" w:space="0" w:color="auto"/>
      </w:divBdr>
    </w:div>
    <w:div w:id="1970545893">
      <w:bodyDiv w:val="1"/>
      <w:marLeft w:val="0"/>
      <w:marRight w:val="0"/>
      <w:marTop w:val="0"/>
      <w:marBottom w:val="0"/>
      <w:divBdr>
        <w:top w:val="none" w:sz="0" w:space="0" w:color="auto"/>
        <w:left w:val="none" w:sz="0" w:space="0" w:color="auto"/>
        <w:bottom w:val="none" w:sz="0" w:space="0" w:color="auto"/>
        <w:right w:val="none" w:sz="0" w:space="0" w:color="auto"/>
      </w:divBdr>
    </w:div>
    <w:div w:id="1993870756">
      <w:bodyDiv w:val="1"/>
      <w:marLeft w:val="0"/>
      <w:marRight w:val="0"/>
      <w:marTop w:val="0"/>
      <w:marBottom w:val="0"/>
      <w:divBdr>
        <w:top w:val="none" w:sz="0" w:space="0" w:color="auto"/>
        <w:left w:val="none" w:sz="0" w:space="0" w:color="auto"/>
        <w:bottom w:val="none" w:sz="0" w:space="0" w:color="auto"/>
        <w:right w:val="none" w:sz="0" w:space="0" w:color="auto"/>
      </w:divBdr>
    </w:div>
    <w:div w:id="2020156947">
      <w:bodyDiv w:val="1"/>
      <w:marLeft w:val="0"/>
      <w:marRight w:val="0"/>
      <w:marTop w:val="0"/>
      <w:marBottom w:val="0"/>
      <w:divBdr>
        <w:top w:val="none" w:sz="0" w:space="0" w:color="auto"/>
        <w:left w:val="none" w:sz="0" w:space="0" w:color="auto"/>
        <w:bottom w:val="none" w:sz="0" w:space="0" w:color="auto"/>
        <w:right w:val="none" w:sz="0" w:space="0" w:color="auto"/>
      </w:divBdr>
    </w:div>
    <w:div w:id="2021350257">
      <w:bodyDiv w:val="1"/>
      <w:marLeft w:val="0"/>
      <w:marRight w:val="0"/>
      <w:marTop w:val="0"/>
      <w:marBottom w:val="0"/>
      <w:divBdr>
        <w:top w:val="none" w:sz="0" w:space="0" w:color="auto"/>
        <w:left w:val="none" w:sz="0" w:space="0" w:color="auto"/>
        <w:bottom w:val="none" w:sz="0" w:space="0" w:color="auto"/>
        <w:right w:val="none" w:sz="0" w:space="0" w:color="auto"/>
      </w:divBdr>
    </w:div>
    <w:div w:id="2050689196">
      <w:bodyDiv w:val="1"/>
      <w:marLeft w:val="0"/>
      <w:marRight w:val="0"/>
      <w:marTop w:val="0"/>
      <w:marBottom w:val="0"/>
      <w:divBdr>
        <w:top w:val="none" w:sz="0" w:space="0" w:color="auto"/>
        <w:left w:val="none" w:sz="0" w:space="0" w:color="auto"/>
        <w:bottom w:val="none" w:sz="0" w:space="0" w:color="auto"/>
        <w:right w:val="none" w:sz="0" w:space="0" w:color="auto"/>
      </w:divBdr>
    </w:div>
    <w:div w:id="2058552892">
      <w:bodyDiv w:val="1"/>
      <w:marLeft w:val="0"/>
      <w:marRight w:val="0"/>
      <w:marTop w:val="0"/>
      <w:marBottom w:val="0"/>
      <w:divBdr>
        <w:top w:val="none" w:sz="0" w:space="0" w:color="auto"/>
        <w:left w:val="none" w:sz="0" w:space="0" w:color="auto"/>
        <w:bottom w:val="none" w:sz="0" w:space="0" w:color="auto"/>
        <w:right w:val="none" w:sz="0" w:space="0" w:color="auto"/>
      </w:divBdr>
    </w:div>
    <w:div w:id="2063018223">
      <w:bodyDiv w:val="1"/>
      <w:marLeft w:val="0"/>
      <w:marRight w:val="0"/>
      <w:marTop w:val="0"/>
      <w:marBottom w:val="0"/>
      <w:divBdr>
        <w:top w:val="none" w:sz="0" w:space="0" w:color="auto"/>
        <w:left w:val="none" w:sz="0" w:space="0" w:color="auto"/>
        <w:bottom w:val="none" w:sz="0" w:space="0" w:color="auto"/>
        <w:right w:val="none" w:sz="0" w:space="0" w:color="auto"/>
      </w:divBdr>
    </w:div>
    <w:div w:id="2069456810">
      <w:bodyDiv w:val="1"/>
      <w:marLeft w:val="0"/>
      <w:marRight w:val="0"/>
      <w:marTop w:val="0"/>
      <w:marBottom w:val="0"/>
      <w:divBdr>
        <w:top w:val="none" w:sz="0" w:space="0" w:color="auto"/>
        <w:left w:val="none" w:sz="0" w:space="0" w:color="auto"/>
        <w:bottom w:val="none" w:sz="0" w:space="0" w:color="auto"/>
        <w:right w:val="none" w:sz="0" w:space="0" w:color="auto"/>
      </w:divBdr>
    </w:div>
    <w:div w:id="2079789981">
      <w:bodyDiv w:val="1"/>
      <w:marLeft w:val="0"/>
      <w:marRight w:val="0"/>
      <w:marTop w:val="0"/>
      <w:marBottom w:val="0"/>
      <w:divBdr>
        <w:top w:val="none" w:sz="0" w:space="0" w:color="auto"/>
        <w:left w:val="none" w:sz="0" w:space="0" w:color="auto"/>
        <w:bottom w:val="none" w:sz="0" w:space="0" w:color="auto"/>
        <w:right w:val="none" w:sz="0" w:space="0" w:color="auto"/>
      </w:divBdr>
    </w:div>
    <w:div w:id="2083678793">
      <w:bodyDiv w:val="1"/>
      <w:marLeft w:val="0"/>
      <w:marRight w:val="0"/>
      <w:marTop w:val="0"/>
      <w:marBottom w:val="0"/>
      <w:divBdr>
        <w:top w:val="none" w:sz="0" w:space="0" w:color="auto"/>
        <w:left w:val="none" w:sz="0" w:space="0" w:color="auto"/>
        <w:bottom w:val="none" w:sz="0" w:space="0" w:color="auto"/>
        <w:right w:val="none" w:sz="0" w:space="0" w:color="auto"/>
      </w:divBdr>
    </w:div>
    <w:div w:id="2115248223">
      <w:bodyDiv w:val="1"/>
      <w:marLeft w:val="0"/>
      <w:marRight w:val="0"/>
      <w:marTop w:val="0"/>
      <w:marBottom w:val="0"/>
      <w:divBdr>
        <w:top w:val="none" w:sz="0" w:space="0" w:color="auto"/>
        <w:left w:val="none" w:sz="0" w:space="0" w:color="auto"/>
        <w:bottom w:val="none" w:sz="0" w:space="0" w:color="auto"/>
        <w:right w:val="none" w:sz="0" w:space="0" w:color="auto"/>
      </w:divBdr>
    </w:div>
    <w:div w:id="21328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D3258-440F-4A07-99E2-A0490996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27</Pages>
  <Words>1671</Words>
  <Characters>9526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斉藤智</dc:creator>
  <cp:keywords/>
  <dc:description/>
  <cp:lastModifiedBy>新　千田 伸一</cp:lastModifiedBy>
  <cp:revision>144</cp:revision>
  <cp:lastPrinted>2018-02-25T12:02:00Z</cp:lastPrinted>
  <dcterms:created xsi:type="dcterms:W3CDTF">2018-02-25T09:22:00Z</dcterms:created>
  <dcterms:modified xsi:type="dcterms:W3CDTF">2020-11-17T07:55:00Z</dcterms:modified>
</cp:coreProperties>
</file>